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FF6" w:rsidRDefault="00632FF6">
      <w:pPr>
        <w:pStyle w:val="BodyText"/>
        <w:spacing w:after="120"/>
      </w:pPr>
      <w:r>
        <w:t>The following agencies/organizations have standing agreements with this water system whereby they will provide assistance on request, in an emergency.</w:t>
      </w:r>
    </w:p>
    <w:p w:rsidR="00632FF6" w:rsidRDefault="00632FF6">
      <w:pPr>
        <w:pStyle w:val="BodyText"/>
        <w:spacing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3"/>
        <w:gridCol w:w="2433"/>
        <w:gridCol w:w="2433"/>
        <w:gridCol w:w="2433"/>
        <w:gridCol w:w="2433"/>
        <w:gridCol w:w="2433"/>
      </w:tblGrid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Organization</w:t>
            </w:r>
          </w:p>
        </w:tc>
        <w:tc>
          <w:tcPr>
            <w:tcW w:w="2433" w:type="dxa"/>
          </w:tcPr>
          <w:p w:rsidR="00632FF6" w:rsidRDefault="00632FF6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Address</w:t>
            </w:r>
          </w:p>
        </w:tc>
        <w:tc>
          <w:tcPr>
            <w:tcW w:w="2433" w:type="dxa"/>
          </w:tcPr>
          <w:p w:rsidR="00632FF6" w:rsidRDefault="00632FF6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Name</w:t>
            </w:r>
          </w:p>
        </w:tc>
        <w:tc>
          <w:tcPr>
            <w:tcW w:w="2433" w:type="dxa"/>
          </w:tcPr>
          <w:p w:rsidR="00632FF6" w:rsidRDefault="00632FF6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Telephone</w:t>
            </w:r>
          </w:p>
        </w:tc>
        <w:tc>
          <w:tcPr>
            <w:tcW w:w="2433" w:type="dxa"/>
          </w:tcPr>
          <w:p w:rsidR="00632FF6" w:rsidRDefault="00632FF6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Type of Assistance to Be Provided</w:t>
            </w:r>
          </w:p>
        </w:tc>
        <w:tc>
          <w:tcPr>
            <w:tcW w:w="2433" w:type="dxa"/>
          </w:tcPr>
          <w:p w:rsidR="00632FF6" w:rsidRDefault="00632FF6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Required Authorization</w:t>
            </w: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32F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433" w:type="dxa"/>
          </w:tcPr>
          <w:p w:rsidR="00632FF6" w:rsidRDefault="00632FF6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:rsidR="00632FF6" w:rsidRDefault="00632FF6">
      <w:pPr>
        <w:spacing w:before="120"/>
        <w:rPr>
          <w:rFonts w:ascii="Arial Narrow" w:hAnsi="Arial Narrow"/>
        </w:rPr>
      </w:pPr>
    </w:p>
    <w:sectPr w:rsidR="00632FF6">
      <w:headerReference w:type="default" r:id="rId7"/>
      <w:pgSz w:w="15840" w:h="12240" w:orient="landscape" w:code="1"/>
      <w:pgMar w:top="1440" w:right="720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838" w:rsidRDefault="00BC7838">
      <w:r>
        <w:separator/>
      </w:r>
    </w:p>
  </w:endnote>
  <w:endnote w:type="continuationSeparator" w:id="0">
    <w:p w:rsidR="00BC7838" w:rsidRDefault="00BC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838" w:rsidRDefault="00BC7838">
      <w:r>
        <w:separator/>
      </w:r>
    </w:p>
  </w:footnote>
  <w:footnote w:type="continuationSeparator" w:id="0">
    <w:p w:rsidR="00BC7838" w:rsidRDefault="00BC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18"/>
      <w:gridCol w:w="8550"/>
      <w:gridCol w:w="1620"/>
      <w:gridCol w:w="1710"/>
    </w:tblGrid>
    <w:tr w:rsidR="00632FF6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632FF6" w:rsidRDefault="00632FF6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8550" w:type="dxa"/>
          <w:tcBorders>
            <w:top w:val="single" w:sz="4" w:space="0" w:color="auto"/>
            <w:left w:val="nil"/>
          </w:tcBorders>
        </w:tcPr>
        <w:p w:rsidR="00632FF6" w:rsidRDefault="00632FF6">
          <w:pPr>
            <w:pStyle w:val="Header"/>
            <w:spacing w:before="60" w:line="300" w:lineRule="auto"/>
            <w:jc w:val="center"/>
            <w:rPr>
              <w:rFonts w:ascii="Arial Narrow" w:hAnsi="Arial Narrow"/>
              <w:b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</w:tcBorders>
        </w:tcPr>
        <w:p w:rsidR="00632FF6" w:rsidRDefault="00632FF6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710" w:type="dxa"/>
          <w:tcBorders>
            <w:top w:val="single" w:sz="4" w:space="0" w:color="auto"/>
            <w:right w:val="single" w:sz="4" w:space="0" w:color="auto"/>
          </w:tcBorders>
        </w:tcPr>
        <w:p w:rsidR="00632FF6" w:rsidRDefault="00632FF6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6A2A1A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6A2A1A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632FF6">
      <w:tblPrEx>
        <w:tblCellMar>
          <w:top w:w="0" w:type="dxa"/>
          <w:bottom w:w="0" w:type="dxa"/>
        </w:tblCellMar>
      </w:tblPrEx>
      <w:trPr>
        <w:cantSplit/>
        <w:trHeight w:val="227"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</w:tcBorders>
        </w:tcPr>
        <w:p w:rsidR="00632FF6" w:rsidRDefault="00632FF6">
          <w:pPr>
            <w:pStyle w:val="Header"/>
            <w:jc w:val="center"/>
            <w:rPr>
              <w:rFonts w:ascii="Arial Narrow" w:hAnsi="Arial Narrow"/>
              <w:b/>
            </w:rPr>
          </w:pPr>
        </w:p>
      </w:tc>
      <w:tc>
        <w:tcPr>
          <w:tcW w:w="1620" w:type="dxa"/>
          <w:tcBorders>
            <w:lef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710" w:type="dxa"/>
          <w:tcBorders>
            <w:righ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632FF6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</w:tcBorders>
        </w:tcPr>
        <w:p w:rsidR="00632FF6" w:rsidRDefault="00632FF6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Support  emergency call list</w:t>
          </w:r>
        </w:p>
      </w:tc>
      <w:tc>
        <w:tcPr>
          <w:tcW w:w="1620" w:type="dxa"/>
          <w:tcBorders>
            <w:lef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710" w:type="dxa"/>
          <w:tcBorders>
            <w:righ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632FF6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</w:tcBorders>
        </w:tcPr>
        <w:p w:rsidR="00632FF6" w:rsidRDefault="00632FF6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620" w:type="dxa"/>
          <w:tcBorders>
            <w:lef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710" w:type="dxa"/>
          <w:tcBorders>
            <w:righ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632FF6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  <w:bottom w:val="single" w:sz="4" w:space="0" w:color="auto"/>
          </w:tcBorders>
        </w:tcPr>
        <w:p w:rsidR="00632FF6" w:rsidRDefault="00632FF6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620" w:type="dxa"/>
          <w:tcBorders>
            <w:left w:val="single" w:sz="4" w:space="0" w:color="auto"/>
            <w:bottom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710" w:type="dxa"/>
          <w:tcBorders>
            <w:bottom w:val="single" w:sz="4" w:space="0" w:color="auto"/>
            <w:right w:val="single" w:sz="4" w:space="0" w:color="auto"/>
          </w:tcBorders>
        </w:tcPr>
        <w:p w:rsidR="00632FF6" w:rsidRDefault="00632FF6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:rsidR="00632FF6" w:rsidRDefault="00632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40344525">
    <w:abstractNumId w:val="6"/>
  </w:num>
  <w:num w:numId="2" w16cid:durableId="1528909699">
    <w:abstractNumId w:val="6"/>
  </w:num>
  <w:num w:numId="3" w16cid:durableId="222833461">
    <w:abstractNumId w:val="4"/>
  </w:num>
  <w:num w:numId="4" w16cid:durableId="1563371751">
    <w:abstractNumId w:val="4"/>
  </w:num>
  <w:num w:numId="5" w16cid:durableId="1510948320">
    <w:abstractNumId w:val="10"/>
  </w:num>
  <w:num w:numId="6" w16cid:durableId="2043550417">
    <w:abstractNumId w:val="10"/>
  </w:num>
  <w:num w:numId="7" w16cid:durableId="2119174811">
    <w:abstractNumId w:val="10"/>
  </w:num>
  <w:num w:numId="8" w16cid:durableId="290482908">
    <w:abstractNumId w:val="10"/>
  </w:num>
  <w:num w:numId="9" w16cid:durableId="932128282">
    <w:abstractNumId w:val="10"/>
  </w:num>
  <w:num w:numId="10" w16cid:durableId="1552687173">
    <w:abstractNumId w:val="10"/>
  </w:num>
  <w:num w:numId="11" w16cid:durableId="1086994069">
    <w:abstractNumId w:val="10"/>
  </w:num>
  <w:num w:numId="12" w16cid:durableId="574627917">
    <w:abstractNumId w:val="5"/>
  </w:num>
  <w:num w:numId="13" w16cid:durableId="1524324728">
    <w:abstractNumId w:val="9"/>
  </w:num>
  <w:num w:numId="14" w16cid:durableId="303237851">
    <w:abstractNumId w:val="9"/>
  </w:num>
  <w:num w:numId="15" w16cid:durableId="930703955">
    <w:abstractNumId w:val="9"/>
  </w:num>
  <w:num w:numId="16" w16cid:durableId="760179769">
    <w:abstractNumId w:val="0"/>
  </w:num>
  <w:num w:numId="17" w16cid:durableId="153111012">
    <w:abstractNumId w:val="2"/>
  </w:num>
  <w:num w:numId="18" w16cid:durableId="2091655002">
    <w:abstractNumId w:val="1"/>
  </w:num>
  <w:num w:numId="19" w16cid:durableId="169292751">
    <w:abstractNumId w:val="7"/>
  </w:num>
  <w:num w:numId="20" w16cid:durableId="1367365810">
    <w:abstractNumId w:val="8"/>
  </w:num>
  <w:num w:numId="21" w16cid:durableId="1848404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A1A"/>
    <w:rsid w:val="00632FF6"/>
    <w:rsid w:val="006A2A1A"/>
    <w:rsid w:val="00BC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BE7A98E-7D8E-4132-B9C2-AB9CED6E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Arial Narrow" w:hAnsi="Arial Narrow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120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Drohan, Cameron (A)</cp:lastModifiedBy>
  <cp:revision>2</cp:revision>
  <cp:lastPrinted>2004-03-29T19:57:00Z</cp:lastPrinted>
  <dcterms:created xsi:type="dcterms:W3CDTF">2026-04-02T12:59:00Z</dcterms:created>
  <dcterms:modified xsi:type="dcterms:W3CDTF">2026-04-02T12:59:00Z</dcterms:modified>
</cp:coreProperties>
</file>