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9460" w:type="dxa"/>
        <w:tblInd w:w="0" w:type="dxa"/>
        <w:tblLook w:val="04A0" w:firstRow="1" w:lastRow="0" w:firstColumn="1" w:lastColumn="0" w:noHBand="0" w:noVBand="1"/>
        <w:tblCaption w:val="Cover Page Table"/>
        <w:tblDescription w:val="The table highlight and formats the the key requirements of the coverpage including Logo, Title, Sub Title and goverance components."/>
      </w:tblPr>
      <w:tblGrid>
        <w:gridCol w:w="2340"/>
        <w:gridCol w:w="7120"/>
      </w:tblGrid>
      <w:tr w:rsidR="007052F8" w:rsidRPr="00434501" w14:paraId="685C6C6C" w14:textId="77777777" w:rsidTr="007052F8">
        <w:trPr>
          <w:trHeight w:hRule="exact" w:val="3060"/>
        </w:trPr>
        <w:tc>
          <w:tcPr>
            <w:tcW w:w="9460" w:type="dxa"/>
            <w:gridSpan w:val="2"/>
            <w:vAlign w:val="top"/>
          </w:tcPr>
          <w:p w14:paraId="26E16775" w14:textId="6D71E8B3" w:rsidR="00904E8A" w:rsidRDefault="007052F8" w:rsidP="007052F8">
            <w:pPr>
              <w:jc w:val="right"/>
              <w:rPr>
                <w:b/>
                <w:sz w:val="72"/>
                <w:szCs w:val="72"/>
              </w:rPr>
            </w:pPr>
            <w:bookmarkStart w:id="0" w:name="_GoBack"/>
            <w:bookmarkEnd w:id="0"/>
            <w:r>
              <w:rPr>
                <w:b/>
                <w:sz w:val="72"/>
                <w:szCs w:val="72"/>
              </w:rPr>
              <w:t xml:space="preserve">[ Add </w:t>
            </w:r>
            <w:r w:rsidR="00EE3423">
              <w:rPr>
                <w:b/>
                <w:sz w:val="72"/>
                <w:szCs w:val="72"/>
              </w:rPr>
              <w:t>Organization</w:t>
            </w:r>
            <w:r w:rsidR="0038299B">
              <w:rPr>
                <w:b/>
                <w:sz w:val="72"/>
                <w:szCs w:val="72"/>
              </w:rPr>
              <w:t xml:space="preserve"> </w:t>
            </w:r>
            <w:r>
              <w:rPr>
                <w:b/>
                <w:sz w:val="72"/>
                <w:szCs w:val="72"/>
              </w:rPr>
              <w:t xml:space="preserve">Logo </w:t>
            </w:r>
            <w:r w:rsidR="00FA1141">
              <w:rPr>
                <w:b/>
                <w:sz w:val="72"/>
                <w:szCs w:val="72"/>
              </w:rPr>
              <w:br/>
            </w:r>
            <w:r w:rsidR="00EE3423">
              <w:rPr>
                <w:b/>
                <w:sz w:val="72"/>
                <w:szCs w:val="72"/>
              </w:rPr>
              <w:t>and/</w:t>
            </w:r>
            <w:r>
              <w:rPr>
                <w:b/>
                <w:sz w:val="72"/>
                <w:szCs w:val="72"/>
              </w:rPr>
              <w:t xml:space="preserve">or </w:t>
            </w:r>
          </w:p>
          <w:p w14:paraId="3EC36091" w14:textId="7424474B" w:rsidR="007052F8" w:rsidRPr="007052F8" w:rsidRDefault="00904E8A" w:rsidP="00EE3423">
            <w:pPr>
              <w:jc w:val="right"/>
              <w:rPr>
                <w:b/>
                <w:sz w:val="72"/>
                <w:szCs w:val="72"/>
              </w:rPr>
            </w:pPr>
            <w:r>
              <w:rPr>
                <w:b/>
                <w:sz w:val="72"/>
                <w:szCs w:val="72"/>
              </w:rPr>
              <w:t>Organization Name</w:t>
            </w:r>
            <w:r w:rsidR="007052F8">
              <w:rPr>
                <w:b/>
                <w:sz w:val="72"/>
                <w:szCs w:val="72"/>
              </w:rPr>
              <w:t>]</w:t>
            </w:r>
          </w:p>
        </w:tc>
      </w:tr>
      <w:tr w:rsidR="00B91EA0" w:rsidRPr="00434501" w14:paraId="303AA3B5" w14:textId="77777777" w:rsidTr="00903BC8">
        <w:trPr>
          <w:trHeight w:hRule="exact" w:val="1008"/>
        </w:trPr>
        <w:tc>
          <w:tcPr>
            <w:tcW w:w="9460" w:type="dxa"/>
            <w:gridSpan w:val="2"/>
            <w:vAlign w:val="top"/>
          </w:tcPr>
          <w:p w14:paraId="28A07F26" w14:textId="32E562EB" w:rsidR="00B91EA0" w:rsidRPr="00245D49" w:rsidRDefault="007052F8" w:rsidP="00AE6423">
            <w:pPr>
              <w:rPr>
                <w:b/>
                <w:sz w:val="72"/>
                <w:szCs w:val="72"/>
              </w:rPr>
            </w:pPr>
            <w:r w:rsidRPr="007052F8">
              <w:rPr>
                <w:b/>
                <w:sz w:val="72"/>
                <w:szCs w:val="72"/>
              </w:rPr>
              <w:t>Recordkeeping Guide</w:t>
            </w:r>
          </w:p>
        </w:tc>
      </w:tr>
      <w:tr w:rsidR="00B91EA0" w:rsidRPr="00434501" w14:paraId="6C3CCF37" w14:textId="77777777" w:rsidTr="007052F8">
        <w:trPr>
          <w:trHeight w:hRule="exact" w:val="8370"/>
        </w:trPr>
        <w:tc>
          <w:tcPr>
            <w:tcW w:w="9460" w:type="dxa"/>
            <w:gridSpan w:val="2"/>
            <w:vAlign w:val="top"/>
          </w:tcPr>
          <w:p w14:paraId="28CA1964" w14:textId="77777777" w:rsidR="00AE6423" w:rsidRPr="00245D49" w:rsidRDefault="00AE6423" w:rsidP="00903BC8">
            <w:pPr>
              <w:rPr>
                <w:b/>
                <w:sz w:val="48"/>
              </w:rPr>
            </w:pPr>
            <w:r w:rsidRPr="00AE6423">
              <w:rPr>
                <w:b/>
                <w:color w:val="FF0000"/>
                <w:sz w:val="48"/>
              </w:rPr>
              <w:t>Template &amp; Example</w:t>
            </w:r>
          </w:p>
        </w:tc>
      </w:tr>
      <w:tr w:rsidR="004F4B2C" w:rsidRPr="00434501" w14:paraId="0E50A139" w14:textId="77777777" w:rsidTr="00903BC8">
        <w:trPr>
          <w:trHeight w:val="432"/>
        </w:trPr>
        <w:tc>
          <w:tcPr>
            <w:tcW w:w="2340" w:type="dxa"/>
            <w:vAlign w:val="top"/>
          </w:tcPr>
          <w:p w14:paraId="4656501A" w14:textId="77777777" w:rsidR="004F4B2C" w:rsidRPr="00556828" w:rsidRDefault="004F4B2C" w:rsidP="0050532B">
            <w:pPr>
              <w:pStyle w:val="NoSpacing"/>
            </w:pPr>
            <w:r w:rsidRPr="00556828">
              <w:t>OCIO Reference:</w:t>
            </w:r>
          </w:p>
        </w:tc>
        <w:tc>
          <w:tcPr>
            <w:tcW w:w="7120" w:type="dxa"/>
            <w:vAlign w:val="top"/>
          </w:tcPr>
          <w:p w14:paraId="784BC850" w14:textId="107132F7" w:rsidR="004F4B2C" w:rsidRPr="0050532B" w:rsidRDefault="00900C62" w:rsidP="006265FC">
            <w:pPr>
              <w:pStyle w:val="NoSpacing"/>
            </w:pPr>
            <w:r w:rsidRPr="00900C62">
              <w:t>DOC02699/2020</w:t>
            </w:r>
          </w:p>
        </w:tc>
      </w:tr>
      <w:tr w:rsidR="004F4B2C" w:rsidRPr="00434501" w14:paraId="421714DF" w14:textId="77777777" w:rsidTr="00903BC8">
        <w:trPr>
          <w:trHeight w:val="432"/>
        </w:trPr>
        <w:tc>
          <w:tcPr>
            <w:tcW w:w="2340" w:type="dxa"/>
            <w:vAlign w:val="top"/>
          </w:tcPr>
          <w:p w14:paraId="4645BA6F" w14:textId="77777777" w:rsidR="004F4B2C" w:rsidRPr="00556828" w:rsidRDefault="004F4B2C" w:rsidP="0050532B">
            <w:pPr>
              <w:pStyle w:val="NoSpacing"/>
            </w:pPr>
            <w:r w:rsidRPr="00556828">
              <w:t>Version Number:</w:t>
            </w:r>
          </w:p>
        </w:tc>
        <w:tc>
          <w:tcPr>
            <w:tcW w:w="7120" w:type="dxa"/>
            <w:vAlign w:val="top"/>
          </w:tcPr>
          <w:p w14:paraId="7C0E0D09" w14:textId="77777777" w:rsidR="004F4B2C" w:rsidRPr="0050532B" w:rsidRDefault="00051724" w:rsidP="0050532B">
            <w:pPr>
              <w:pStyle w:val="NoSpacing"/>
            </w:pPr>
            <w:r>
              <w:t>2.0</w:t>
            </w:r>
          </w:p>
        </w:tc>
      </w:tr>
    </w:tbl>
    <w:p w14:paraId="0A887992" w14:textId="77777777" w:rsidR="000D6F3C" w:rsidRDefault="000D6F3C" w:rsidP="000D6F3C"/>
    <w:p w14:paraId="30AC7F40" w14:textId="77777777" w:rsidR="009A5A91" w:rsidRPr="000D6F3C" w:rsidRDefault="009A5A91" w:rsidP="000D6F3C">
      <w:pPr>
        <w:sectPr w:rsidR="009A5A91" w:rsidRPr="000D6F3C" w:rsidSect="00B91E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432" w:gutter="0"/>
          <w:pgNumType w:start="1"/>
          <w:cols w:space="708"/>
          <w:titlePg/>
          <w:docGrid w:linePitch="360"/>
        </w:sectPr>
      </w:pPr>
    </w:p>
    <w:p w14:paraId="21D55C23" w14:textId="77777777" w:rsidR="009A5A91" w:rsidRPr="00434501" w:rsidRDefault="009A5A91" w:rsidP="009A5A91">
      <w:pPr>
        <w:rPr>
          <w:b/>
          <w:sz w:val="28"/>
          <w:szCs w:val="28"/>
        </w:rPr>
      </w:pPr>
      <w:r w:rsidRPr="00434501">
        <w:rPr>
          <w:b/>
          <w:sz w:val="28"/>
          <w:szCs w:val="28"/>
        </w:rPr>
        <w:lastRenderedPageBreak/>
        <w:t>Table of Contents</w:t>
      </w:r>
    </w:p>
    <w:p w14:paraId="113C7AF7" w14:textId="77777777" w:rsidR="009A5A91" w:rsidRPr="00434501" w:rsidRDefault="009A5A91" w:rsidP="009A5A91">
      <w:pPr>
        <w:rPr>
          <w:spacing w:val="20"/>
        </w:rPr>
      </w:pPr>
    </w:p>
    <w:p w14:paraId="6B275C9F" w14:textId="004FC4FD" w:rsidR="009C549A" w:rsidRDefault="00B24331">
      <w:pPr>
        <w:pStyle w:val="TOC1"/>
        <w:rPr>
          <w:rFonts w:asciiTheme="minorHAnsi" w:eastAsiaTheme="minorEastAsia" w:hAnsiTheme="minorHAnsi" w:cstheme="minorBidi"/>
          <w:b w:val="0"/>
          <w:sz w:val="22"/>
        </w:rPr>
      </w:pPr>
      <w:r w:rsidRPr="00434501">
        <w:rPr>
          <w:rFonts w:cs="Calibri Light"/>
          <w:smallCaps/>
          <w:noProof w:val="0"/>
          <w:szCs w:val="24"/>
        </w:rPr>
        <w:fldChar w:fldCharType="begin"/>
      </w:r>
      <w:r w:rsidRPr="00434501">
        <w:rPr>
          <w:rFonts w:cs="Calibri Light"/>
          <w:smallCaps/>
          <w:noProof w:val="0"/>
          <w:szCs w:val="24"/>
        </w:rPr>
        <w:instrText xml:space="preserve"> TOC \o "1-3" \h \z \u </w:instrText>
      </w:r>
      <w:r w:rsidRPr="00434501">
        <w:rPr>
          <w:rFonts w:cs="Calibri Light"/>
          <w:smallCaps/>
          <w:noProof w:val="0"/>
          <w:szCs w:val="24"/>
        </w:rPr>
        <w:fldChar w:fldCharType="separate"/>
      </w:r>
      <w:hyperlink w:anchor="_Toc24532516" w:history="1">
        <w:r w:rsidR="009C549A" w:rsidRPr="00334BDB">
          <w:rPr>
            <w:rStyle w:val="Hyperlink"/>
          </w:rPr>
          <w:t>1.0</w:t>
        </w:r>
        <w:r w:rsidR="009C549A">
          <w:rPr>
            <w:rFonts w:asciiTheme="minorHAnsi" w:eastAsiaTheme="minorEastAsia" w:hAnsiTheme="minorHAnsi" w:cstheme="minorBidi"/>
            <w:b w:val="0"/>
            <w:sz w:val="22"/>
          </w:rPr>
          <w:tab/>
        </w:r>
        <w:r w:rsidR="009C549A" w:rsidRPr="00334BDB">
          <w:rPr>
            <w:rStyle w:val="Hyperlink"/>
          </w:rPr>
          <w:t>Overview</w:t>
        </w:r>
        <w:r w:rsidR="009C549A">
          <w:rPr>
            <w:webHidden/>
          </w:rPr>
          <w:tab/>
        </w:r>
        <w:r w:rsidR="009C549A">
          <w:rPr>
            <w:webHidden/>
          </w:rPr>
          <w:fldChar w:fldCharType="begin"/>
        </w:r>
        <w:r w:rsidR="009C549A">
          <w:rPr>
            <w:webHidden/>
          </w:rPr>
          <w:instrText xml:space="preserve"> PAGEREF _Toc24532516 \h </w:instrText>
        </w:r>
        <w:r w:rsidR="009C549A">
          <w:rPr>
            <w:webHidden/>
          </w:rPr>
        </w:r>
        <w:r w:rsidR="009C549A">
          <w:rPr>
            <w:webHidden/>
          </w:rPr>
          <w:fldChar w:fldCharType="separate"/>
        </w:r>
        <w:r w:rsidR="00C545BE">
          <w:rPr>
            <w:webHidden/>
          </w:rPr>
          <w:t>3</w:t>
        </w:r>
        <w:r w:rsidR="009C549A">
          <w:rPr>
            <w:webHidden/>
          </w:rPr>
          <w:fldChar w:fldCharType="end"/>
        </w:r>
      </w:hyperlink>
    </w:p>
    <w:p w14:paraId="601934A6" w14:textId="34D92601" w:rsidR="009C549A" w:rsidRDefault="001D0343">
      <w:pPr>
        <w:pStyle w:val="TOC1"/>
        <w:rPr>
          <w:rFonts w:asciiTheme="minorHAnsi" w:eastAsiaTheme="minorEastAsia" w:hAnsiTheme="minorHAnsi" w:cstheme="minorBidi"/>
          <w:b w:val="0"/>
          <w:sz w:val="22"/>
        </w:rPr>
      </w:pPr>
      <w:hyperlink w:anchor="_Toc24532517" w:history="1">
        <w:r w:rsidR="009C549A" w:rsidRPr="00334BDB">
          <w:rPr>
            <w:rStyle w:val="Hyperlink"/>
          </w:rPr>
          <w:t>2.0</w:t>
        </w:r>
        <w:r w:rsidR="009C549A">
          <w:rPr>
            <w:rFonts w:asciiTheme="minorHAnsi" w:eastAsiaTheme="minorEastAsia" w:hAnsiTheme="minorHAnsi" w:cstheme="minorBidi"/>
            <w:b w:val="0"/>
            <w:sz w:val="22"/>
          </w:rPr>
          <w:tab/>
        </w:r>
        <w:r w:rsidR="009C549A" w:rsidRPr="00334BDB">
          <w:rPr>
            <w:rStyle w:val="Hyperlink"/>
          </w:rPr>
          <w:t>Purpose</w:t>
        </w:r>
        <w:r w:rsidR="009C549A">
          <w:rPr>
            <w:webHidden/>
          </w:rPr>
          <w:tab/>
        </w:r>
        <w:r w:rsidR="009C549A">
          <w:rPr>
            <w:webHidden/>
          </w:rPr>
          <w:fldChar w:fldCharType="begin"/>
        </w:r>
        <w:r w:rsidR="009C549A">
          <w:rPr>
            <w:webHidden/>
          </w:rPr>
          <w:instrText xml:space="preserve"> PAGEREF _Toc24532517 \h </w:instrText>
        </w:r>
        <w:r w:rsidR="009C549A">
          <w:rPr>
            <w:webHidden/>
          </w:rPr>
        </w:r>
        <w:r w:rsidR="009C549A">
          <w:rPr>
            <w:webHidden/>
          </w:rPr>
          <w:fldChar w:fldCharType="separate"/>
        </w:r>
        <w:r w:rsidR="00C545BE">
          <w:rPr>
            <w:webHidden/>
          </w:rPr>
          <w:t>4</w:t>
        </w:r>
        <w:r w:rsidR="009C549A">
          <w:rPr>
            <w:webHidden/>
          </w:rPr>
          <w:fldChar w:fldCharType="end"/>
        </w:r>
      </w:hyperlink>
    </w:p>
    <w:p w14:paraId="4205ABEE" w14:textId="02F379C1" w:rsidR="009C549A" w:rsidRDefault="001D0343">
      <w:pPr>
        <w:pStyle w:val="TOC1"/>
        <w:rPr>
          <w:rFonts w:asciiTheme="minorHAnsi" w:eastAsiaTheme="minorEastAsia" w:hAnsiTheme="minorHAnsi" w:cstheme="minorBidi"/>
          <w:b w:val="0"/>
          <w:sz w:val="22"/>
        </w:rPr>
      </w:pPr>
      <w:hyperlink w:anchor="_Toc24532518" w:history="1">
        <w:r w:rsidR="009C549A" w:rsidRPr="00334BDB">
          <w:rPr>
            <w:rStyle w:val="Hyperlink"/>
          </w:rPr>
          <w:t>3.0</w:t>
        </w:r>
        <w:r w:rsidR="009C549A">
          <w:rPr>
            <w:rFonts w:asciiTheme="minorHAnsi" w:eastAsiaTheme="minorEastAsia" w:hAnsiTheme="minorHAnsi" w:cstheme="minorBidi"/>
            <w:b w:val="0"/>
            <w:sz w:val="22"/>
          </w:rPr>
          <w:tab/>
        </w:r>
        <w:r w:rsidR="009C549A" w:rsidRPr="00334BDB">
          <w:rPr>
            <w:rStyle w:val="Hyperlink"/>
          </w:rPr>
          <w:t>Definitions and Acronyms</w:t>
        </w:r>
        <w:r w:rsidR="009C549A">
          <w:rPr>
            <w:webHidden/>
          </w:rPr>
          <w:tab/>
        </w:r>
        <w:r w:rsidR="009C549A">
          <w:rPr>
            <w:webHidden/>
          </w:rPr>
          <w:fldChar w:fldCharType="begin"/>
        </w:r>
        <w:r w:rsidR="009C549A">
          <w:rPr>
            <w:webHidden/>
          </w:rPr>
          <w:instrText xml:space="preserve"> PAGEREF _Toc24532518 \h </w:instrText>
        </w:r>
        <w:r w:rsidR="009C549A">
          <w:rPr>
            <w:webHidden/>
          </w:rPr>
        </w:r>
        <w:r w:rsidR="009C549A">
          <w:rPr>
            <w:webHidden/>
          </w:rPr>
          <w:fldChar w:fldCharType="separate"/>
        </w:r>
        <w:r w:rsidR="00C545BE">
          <w:rPr>
            <w:webHidden/>
          </w:rPr>
          <w:t>5</w:t>
        </w:r>
        <w:r w:rsidR="009C549A">
          <w:rPr>
            <w:webHidden/>
          </w:rPr>
          <w:fldChar w:fldCharType="end"/>
        </w:r>
      </w:hyperlink>
    </w:p>
    <w:p w14:paraId="6EA1AB51" w14:textId="7CB1F52D" w:rsidR="009C549A" w:rsidRDefault="001D0343">
      <w:pPr>
        <w:pStyle w:val="TOC1"/>
        <w:rPr>
          <w:rFonts w:asciiTheme="minorHAnsi" w:eastAsiaTheme="minorEastAsia" w:hAnsiTheme="minorHAnsi" w:cstheme="minorBidi"/>
          <w:b w:val="0"/>
          <w:sz w:val="22"/>
        </w:rPr>
      </w:pPr>
      <w:hyperlink w:anchor="_Toc24532519" w:history="1">
        <w:r w:rsidR="009C549A" w:rsidRPr="00334BDB">
          <w:rPr>
            <w:rStyle w:val="Hyperlink"/>
          </w:rPr>
          <w:t>4.0</w:t>
        </w:r>
        <w:r w:rsidR="009C549A">
          <w:rPr>
            <w:rFonts w:asciiTheme="minorHAnsi" w:eastAsiaTheme="minorEastAsia" w:hAnsiTheme="minorHAnsi" w:cstheme="minorBidi"/>
            <w:b w:val="0"/>
            <w:sz w:val="22"/>
          </w:rPr>
          <w:tab/>
        </w:r>
        <w:r w:rsidR="009C549A" w:rsidRPr="00334BDB">
          <w:rPr>
            <w:rStyle w:val="Hyperlink"/>
          </w:rPr>
          <w:t>IM Standards and Practices</w:t>
        </w:r>
        <w:r w:rsidR="009C549A">
          <w:rPr>
            <w:webHidden/>
          </w:rPr>
          <w:tab/>
        </w:r>
        <w:r w:rsidR="009C549A">
          <w:rPr>
            <w:webHidden/>
          </w:rPr>
          <w:fldChar w:fldCharType="begin"/>
        </w:r>
        <w:r w:rsidR="009C549A">
          <w:rPr>
            <w:webHidden/>
          </w:rPr>
          <w:instrText xml:space="preserve"> PAGEREF _Toc24532519 \h </w:instrText>
        </w:r>
        <w:r w:rsidR="009C549A">
          <w:rPr>
            <w:webHidden/>
          </w:rPr>
        </w:r>
        <w:r w:rsidR="009C549A">
          <w:rPr>
            <w:webHidden/>
          </w:rPr>
          <w:fldChar w:fldCharType="separate"/>
        </w:r>
        <w:r w:rsidR="00C545BE">
          <w:rPr>
            <w:webHidden/>
          </w:rPr>
          <w:t>7</w:t>
        </w:r>
        <w:r w:rsidR="009C549A">
          <w:rPr>
            <w:webHidden/>
          </w:rPr>
          <w:fldChar w:fldCharType="end"/>
        </w:r>
      </w:hyperlink>
    </w:p>
    <w:p w14:paraId="4B3624CE" w14:textId="746152DD" w:rsidR="009C549A" w:rsidRDefault="001D0343">
      <w:pPr>
        <w:pStyle w:val="TOC2"/>
        <w:rPr>
          <w:rFonts w:asciiTheme="minorHAnsi" w:eastAsiaTheme="minorEastAsia" w:hAnsiTheme="minorHAnsi" w:cstheme="minorBidi"/>
          <w:noProof/>
          <w:sz w:val="22"/>
        </w:rPr>
      </w:pPr>
      <w:hyperlink w:anchor="_Toc24532520" w:history="1">
        <w:r w:rsidR="009C549A" w:rsidRPr="00334BDB">
          <w:rPr>
            <w:rStyle w:val="Hyperlink"/>
            <w:noProof/>
            <w14:scene3d>
              <w14:camera w14:prst="orthographicFront"/>
              <w14:lightRig w14:rig="threePt" w14:dir="t">
                <w14:rot w14:lat="0" w14:lon="0" w14:rev="0"/>
              </w14:lightRig>
            </w14:scene3d>
          </w:rPr>
          <w:t>4.1</w:t>
        </w:r>
        <w:r w:rsidR="009C549A">
          <w:rPr>
            <w:rFonts w:asciiTheme="minorHAnsi" w:eastAsiaTheme="minorEastAsia" w:hAnsiTheme="minorHAnsi" w:cstheme="minorBidi"/>
            <w:noProof/>
            <w:sz w:val="22"/>
          </w:rPr>
          <w:tab/>
        </w:r>
        <w:r w:rsidR="009C549A" w:rsidRPr="00334BDB">
          <w:rPr>
            <w:rStyle w:val="Hyperlink"/>
            <w:noProof/>
          </w:rPr>
          <w:t>Governance, Accountability and Organization</w:t>
        </w:r>
        <w:r w:rsidR="009C549A">
          <w:rPr>
            <w:noProof/>
            <w:webHidden/>
          </w:rPr>
          <w:tab/>
        </w:r>
        <w:r w:rsidR="009C549A">
          <w:rPr>
            <w:noProof/>
            <w:webHidden/>
          </w:rPr>
          <w:fldChar w:fldCharType="begin"/>
        </w:r>
        <w:r w:rsidR="009C549A">
          <w:rPr>
            <w:noProof/>
            <w:webHidden/>
          </w:rPr>
          <w:instrText xml:space="preserve"> PAGEREF _Toc24532520 \h </w:instrText>
        </w:r>
        <w:r w:rsidR="009C549A">
          <w:rPr>
            <w:noProof/>
            <w:webHidden/>
          </w:rPr>
        </w:r>
        <w:r w:rsidR="009C549A">
          <w:rPr>
            <w:noProof/>
            <w:webHidden/>
          </w:rPr>
          <w:fldChar w:fldCharType="separate"/>
        </w:r>
        <w:r w:rsidR="00C545BE">
          <w:rPr>
            <w:noProof/>
            <w:webHidden/>
          </w:rPr>
          <w:t>7</w:t>
        </w:r>
        <w:r w:rsidR="009C549A">
          <w:rPr>
            <w:noProof/>
            <w:webHidden/>
          </w:rPr>
          <w:fldChar w:fldCharType="end"/>
        </w:r>
      </w:hyperlink>
    </w:p>
    <w:p w14:paraId="772EDFB4" w14:textId="38EF1043" w:rsidR="009C549A" w:rsidRDefault="001D0343">
      <w:pPr>
        <w:pStyle w:val="TOC2"/>
        <w:rPr>
          <w:rFonts w:asciiTheme="minorHAnsi" w:eastAsiaTheme="minorEastAsia" w:hAnsiTheme="minorHAnsi" w:cstheme="minorBidi"/>
          <w:noProof/>
          <w:sz w:val="22"/>
        </w:rPr>
      </w:pPr>
      <w:hyperlink w:anchor="_Toc24532521" w:history="1">
        <w:r w:rsidR="009C549A" w:rsidRPr="00334BDB">
          <w:rPr>
            <w:rStyle w:val="Hyperlink"/>
            <w:noProof/>
            <w14:scene3d>
              <w14:camera w14:prst="orthographicFront"/>
              <w14:lightRig w14:rig="threePt" w14:dir="t">
                <w14:rot w14:lat="0" w14:lon="0" w14:rev="0"/>
              </w14:lightRig>
            </w14:scene3d>
          </w:rPr>
          <w:t>4.2</w:t>
        </w:r>
        <w:r w:rsidR="009C549A">
          <w:rPr>
            <w:rFonts w:asciiTheme="minorHAnsi" w:eastAsiaTheme="minorEastAsia" w:hAnsiTheme="minorHAnsi" w:cstheme="minorBidi"/>
            <w:noProof/>
            <w:sz w:val="22"/>
          </w:rPr>
          <w:tab/>
        </w:r>
        <w:r w:rsidR="009C549A" w:rsidRPr="00334BDB">
          <w:rPr>
            <w:rStyle w:val="Hyperlink"/>
            <w:noProof/>
          </w:rPr>
          <w:t>IM Vision, Mission and Guiding Principles</w:t>
        </w:r>
        <w:r w:rsidR="009C549A">
          <w:rPr>
            <w:noProof/>
            <w:webHidden/>
          </w:rPr>
          <w:tab/>
        </w:r>
        <w:r w:rsidR="009C549A">
          <w:rPr>
            <w:noProof/>
            <w:webHidden/>
          </w:rPr>
          <w:fldChar w:fldCharType="begin"/>
        </w:r>
        <w:r w:rsidR="009C549A">
          <w:rPr>
            <w:noProof/>
            <w:webHidden/>
          </w:rPr>
          <w:instrText xml:space="preserve"> PAGEREF _Toc24532521 \h </w:instrText>
        </w:r>
        <w:r w:rsidR="009C549A">
          <w:rPr>
            <w:noProof/>
            <w:webHidden/>
          </w:rPr>
        </w:r>
        <w:r w:rsidR="009C549A">
          <w:rPr>
            <w:noProof/>
            <w:webHidden/>
          </w:rPr>
          <w:fldChar w:fldCharType="separate"/>
        </w:r>
        <w:r w:rsidR="00C545BE">
          <w:rPr>
            <w:noProof/>
            <w:webHidden/>
          </w:rPr>
          <w:t>8</w:t>
        </w:r>
        <w:r w:rsidR="009C549A">
          <w:rPr>
            <w:noProof/>
            <w:webHidden/>
          </w:rPr>
          <w:fldChar w:fldCharType="end"/>
        </w:r>
      </w:hyperlink>
    </w:p>
    <w:p w14:paraId="5C48F9AB" w14:textId="799DC771" w:rsidR="009C549A" w:rsidRDefault="001D0343">
      <w:pPr>
        <w:pStyle w:val="TOC2"/>
        <w:rPr>
          <w:rFonts w:asciiTheme="minorHAnsi" w:eastAsiaTheme="minorEastAsia" w:hAnsiTheme="minorHAnsi" w:cstheme="minorBidi"/>
          <w:noProof/>
          <w:sz w:val="22"/>
        </w:rPr>
      </w:pPr>
      <w:hyperlink w:anchor="_Toc24532522" w:history="1">
        <w:r w:rsidR="009C549A" w:rsidRPr="00334BDB">
          <w:rPr>
            <w:rStyle w:val="Hyperlink"/>
            <w:noProof/>
            <w14:scene3d>
              <w14:camera w14:prst="orthographicFront"/>
              <w14:lightRig w14:rig="threePt" w14:dir="t">
                <w14:rot w14:lat="0" w14:lon="0" w14:rev="0"/>
              </w14:lightRig>
            </w14:scene3d>
          </w:rPr>
          <w:t>4.3</w:t>
        </w:r>
        <w:r w:rsidR="009C549A">
          <w:rPr>
            <w:rFonts w:asciiTheme="minorHAnsi" w:eastAsiaTheme="minorEastAsia" w:hAnsiTheme="minorHAnsi" w:cstheme="minorBidi"/>
            <w:noProof/>
            <w:sz w:val="22"/>
          </w:rPr>
          <w:tab/>
        </w:r>
        <w:r w:rsidR="009C549A" w:rsidRPr="00334BDB">
          <w:rPr>
            <w:rStyle w:val="Hyperlink"/>
            <w:noProof/>
          </w:rPr>
          <w:t>IM Orientation</w:t>
        </w:r>
        <w:r w:rsidR="009C549A">
          <w:rPr>
            <w:noProof/>
            <w:webHidden/>
          </w:rPr>
          <w:tab/>
        </w:r>
        <w:r w:rsidR="009C549A">
          <w:rPr>
            <w:noProof/>
            <w:webHidden/>
          </w:rPr>
          <w:fldChar w:fldCharType="begin"/>
        </w:r>
        <w:r w:rsidR="009C549A">
          <w:rPr>
            <w:noProof/>
            <w:webHidden/>
          </w:rPr>
          <w:instrText xml:space="preserve"> PAGEREF _Toc24532522 \h </w:instrText>
        </w:r>
        <w:r w:rsidR="009C549A">
          <w:rPr>
            <w:noProof/>
            <w:webHidden/>
          </w:rPr>
        </w:r>
        <w:r w:rsidR="009C549A">
          <w:rPr>
            <w:noProof/>
            <w:webHidden/>
          </w:rPr>
          <w:fldChar w:fldCharType="separate"/>
        </w:r>
        <w:r w:rsidR="00C545BE">
          <w:rPr>
            <w:noProof/>
            <w:webHidden/>
          </w:rPr>
          <w:t>9</w:t>
        </w:r>
        <w:r w:rsidR="009C549A">
          <w:rPr>
            <w:noProof/>
            <w:webHidden/>
          </w:rPr>
          <w:fldChar w:fldCharType="end"/>
        </w:r>
      </w:hyperlink>
    </w:p>
    <w:p w14:paraId="769F09EE" w14:textId="574E0C05" w:rsidR="009C549A" w:rsidRDefault="001D0343">
      <w:pPr>
        <w:pStyle w:val="TOC3"/>
        <w:rPr>
          <w:rFonts w:asciiTheme="minorHAnsi" w:eastAsiaTheme="minorEastAsia" w:hAnsiTheme="minorHAnsi" w:cstheme="minorBidi"/>
          <w:sz w:val="22"/>
          <w:szCs w:val="22"/>
        </w:rPr>
      </w:pPr>
      <w:hyperlink w:anchor="_Toc24532523" w:history="1">
        <w:r w:rsidR="009C549A" w:rsidRPr="00334BDB">
          <w:rPr>
            <w:rStyle w:val="Hyperlink"/>
            <w14:scene3d>
              <w14:camera w14:prst="orthographicFront"/>
              <w14:lightRig w14:rig="threePt" w14:dir="t">
                <w14:rot w14:lat="0" w14:lon="0" w14:rev="0"/>
              </w14:lightRig>
            </w14:scene3d>
          </w:rPr>
          <w:t>4.3.1</w:t>
        </w:r>
        <w:r w:rsidR="009C549A">
          <w:rPr>
            <w:rFonts w:asciiTheme="minorHAnsi" w:eastAsiaTheme="minorEastAsia" w:hAnsiTheme="minorHAnsi" w:cstheme="minorBidi"/>
            <w:sz w:val="22"/>
            <w:szCs w:val="22"/>
          </w:rPr>
          <w:tab/>
        </w:r>
        <w:r w:rsidR="009C549A" w:rsidRPr="00334BDB">
          <w:rPr>
            <w:rStyle w:val="Hyperlink"/>
          </w:rPr>
          <w:t>New &amp; Current Individuals working on behalf of the organization</w:t>
        </w:r>
        <w:r w:rsidR="009C549A">
          <w:rPr>
            <w:webHidden/>
          </w:rPr>
          <w:tab/>
        </w:r>
        <w:r w:rsidR="009C549A">
          <w:rPr>
            <w:webHidden/>
          </w:rPr>
          <w:fldChar w:fldCharType="begin"/>
        </w:r>
        <w:r w:rsidR="009C549A">
          <w:rPr>
            <w:webHidden/>
          </w:rPr>
          <w:instrText xml:space="preserve"> PAGEREF _Toc24532523 \h </w:instrText>
        </w:r>
        <w:r w:rsidR="009C549A">
          <w:rPr>
            <w:webHidden/>
          </w:rPr>
        </w:r>
        <w:r w:rsidR="009C549A">
          <w:rPr>
            <w:webHidden/>
          </w:rPr>
          <w:fldChar w:fldCharType="separate"/>
        </w:r>
        <w:r w:rsidR="00C545BE">
          <w:rPr>
            <w:webHidden/>
          </w:rPr>
          <w:t>9</w:t>
        </w:r>
        <w:r w:rsidR="009C549A">
          <w:rPr>
            <w:webHidden/>
          </w:rPr>
          <w:fldChar w:fldCharType="end"/>
        </w:r>
      </w:hyperlink>
    </w:p>
    <w:p w14:paraId="4E4CF67B" w14:textId="1263260B" w:rsidR="009C549A" w:rsidRDefault="001D0343">
      <w:pPr>
        <w:pStyle w:val="TOC3"/>
        <w:rPr>
          <w:rFonts w:asciiTheme="minorHAnsi" w:eastAsiaTheme="minorEastAsia" w:hAnsiTheme="minorHAnsi" w:cstheme="minorBidi"/>
          <w:sz w:val="22"/>
          <w:szCs w:val="22"/>
        </w:rPr>
      </w:pPr>
      <w:hyperlink w:anchor="_Toc24532524" w:history="1">
        <w:r w:rsidR="009C549A" w:rsidRPr="00334BDB">
          <w:rPr>
            <w:rStyle w:val="Hyperlink"/>
            <w14:scene3d>
              <w14:camera w14:prst="orthographicFront"/>
              <w14:lightRig w14:rig="threePt" w14:dir="t">
                <w14:rot w14:lat="0" w14:lon="0" w14:rev="0"/>
              </w14:lightRig>
            </w14:scene3d>
          </w:rPr>
          <w:t>4.3.2</w:t>
        </w:r>
        <w:r w:rsidR="009C549A">
          <w:rPr>
            <w:rFonts w:asciiTheme="minorHAnsi" w:eastAsiaTheme="minorEastAsia" w:hAnsiTheme="minorHAnsi" w:cstheme="minorBidi"/>
            <w:sz w:val="22"/>
            <w:szCs w:val="22"/>
          </w:rPr>
          <w:tab/>
        </w:r>
        <w:r w:rsidR="009C549A" w:rsidRPr="00334BDB">
          <w:rPr>
            <w:rStyle w:val="Hyperlink"/>
          </w:rPr>
          <w:t>Individuals leaving the organization</w:t>
        </w:r>
        <w:r w:rsidR="009C549A">
          <w:rPr>
            <w:webHidden/>
          </w:rPr>
          <w:tab/>
        </w:r>
        <w:r w:rsidR="009C549A">
          <w:rPr>
            <w:webHidden/>
          </w:rPr>
          <w:fldChar w:fldCharType="begin"/>
        </w:r>
        <w:r w:rsidR="009C549A">
          <w:rPr>
            <w:webHidden/>
          </w:rPr>
          <w:instrText xml:space="preserve"> PAGEREF _Toc24532524 \h </w:instrText>
        </w:r>
        <w:r w:rsidR="009C549A">
          <w:rPr>
            <w:webHidden/>
          </w:rPr>
        </w:r>
        <w:r w:rsidR="009C549A">
          <w:rPr>
            <w:webHidden/>
          </w:rPr>
          <w:fldChar w:fldCharType="separate"/>
        </w:r>
        <w:r w:rsidR="00C545BE">
          <w:rPr>
            <w:webHidden/>
          </w:rPr>
          <w:t>9</w:t>
        </w:r>
        <w:r w:rsidR="009C549A">
          <w:rPr>
            <w:webHidden/>
          </w:rPr>
          <w:fldChar w:fldCharType="end"/>
        </w:r>
      </w:hyperlink>
    </w:p>
    <w:p w14:paraId="7998B2CF" w14:textId="0EE4EDF3" w:rsidR="009C549A" w:rsidRDefault="001D0343">
      <w:pPr>
        <w:pStyle w:val="TOC2"/>
        <w:rPr>
          <w:rFonts w:asciiTheme="minorHAnsi" w:eastAsiaTheme="minorEastAsia" w:hAnsiTheme="minorHAnsi" w:cstheme="minorBidi"/>
          <w:noProof/>
          <w:sz w:val="22"/>
        </w:rPr>
      </w:pPr>
      <w:hyperlink w:anchor="_Toc24532525" w:history="1">
        <w:r w:rsidR="009C549A" w:rsidRPr="00334BDB">
          <w:rPr>
            <w:rStyle w:val="Hyperlink"/>
            <w:noProof/>
            <w14:scene3d>
              <w14:camera w14:prst="orthographicFront"/>
              <w14:lightRig w14:rig="threePt" w14:dir="t">
                <w14:rot w14:lat="0" w14:lon="0" w14:rev="0"/>
              </w14:lightRig>
            </w14:scene3d>
          </w:rPr>
          <w:t>4.4</w:t>
        </w:r>
        <w:r w:rsidR="009C549A">
          <w:rPr>
            <w:rFonts w:asciiTheme="minorHAnsi" w:eastAsiaTheme="minorEastAsia" w:hAnsiTheme="minorHAnsi" w:cstheme="minorBidi"/>
            <w:noProof/>
            <w:sz w:val="22"/>
          </w:rPr>
          <w:tab/>
        </w:r>
        <w:r w:rsidR="009C549A" w:rsidRPr="00334BDB">
          <w:rPr>
            <w:rStyle w:val="Hyperlink"/>
            <w:noProof/>
          </w:rPr>
          <w:t>Understanding Record Types</w:t>
        </w:r>
        <w:r w:rsidR="009C549A">
          <w:rPr>
            <w:noProof/>
            <w:webHidden/>
          </w:rPr>
          <w:tab/>
        </w:r>
        <w:r w:rsidR="009C549A">
          <w:rPr>
            <w:noProof/>
            <w:webHidden/>
          </w:rPr>
          <w:fldChar w:fldCharType="begin"/>
        </w:r>
        <w:r w:rsidR="009C549A">
          <w:rPr>
            <w:noProof/>
            <w:webHidden/>
          </w:rPr>
          <w:instrText xml:space="preserve"> PAGEREF _Toc24532525 \h </w:instrText>
        </w:r>
        <w:r w:rsidR="009C549A">
          <w:rPr>
            <w:noProof/>
            <w:webHidden/>
          </w:rPr>
        </w:r>
        <w:r w:rsidR="009C549A">
          <w:rPr>
            <w:noProof/>
            <w:webHidden/>
          </w:rPr>
          <w:fldChar w:fldCharType="separate"/>
        </w:r>
        <w:r w:rsidR="00C545BE">
          <w:rPr>
            <w:noProof/>
            <w:webHidden/>
          </w:rPr>
          <w:t>10</w:t>
        </w:r>
        <w:r w:rsidR="009C549A">
          <w:rPr>
            <w:noProof/>
            <w:webHidden/>
          </w:rPr>
          <w:fldChar w:fldCharType="end"/>
        </w:r>
      </w:hyperlink>
    </w:p>
    <w:p w14:paraId="72109F24" w14:textId="4EC6FE9F" w:rsidR="009C549A" w:rsidRDefault="001D0343">
      <w:pPr>
        <w:pStyle w:val="TOC2"/>
        <w:rPr>
          <w:rFonts w:asciiTheme="minorHAnsi" w:eastAsiaTheme="minorEastAsia" w:hAnsiTheme="minorHAnsi" w:cstheme="minorBidi"/>
          <w:noProof/>
          <w:sz w:val="22"/>
        </w:rPr>
      </w:pPr>
      <w:hyperlink w:anchor="_Toc24532526" w:history="1">
        <w:r w:rsidR="009C549A" w:rsidRPr="00334BDB">
          <w:rPr>
            <w:rStyle w:val="Hyperlink"/>
            <w:noProof/>
            <w14:scene3d>
              <w14:camera w14:prst="orthographicFront"/>
              <w14:lightRig w14:rig="threePt" w14:dir="t">
                <w14:rot w14:lat="0" w14:lon="0" w14:rev="0"/>
              </w14:lightRig>
            </w14:scene3d>
          </w:rPr>
          <w:t>4.5</w:t>
        </w:r>
        <w:r w:rsidR="009C549A">
          <w:rPr>
            <w:rFonts w:asciiTheme="minorHAnsi" w:eastAsiaTheme="minorEastAsia" w:hAnsiTheme="minorHAnsi" w:cstheme="minorBidi"/>
            <w:noProof/>
            <w:sz w:val="22"/>
          </w:rPr>
          <w:tab/>
        </w:r>
        <w:r w:rsidR="009C549A" w:rsidRPr="00334BDB">
          <w:rPr>
            <w:rStyle w:val="Hyperlink"/>
            <w:noProof/>
          </w:rPr>
          <w:t>Recordkeeping Requirements</w:t>
        </w:r>
        <w:r w:rsidR="009C549A">
          <w:rPr>
            <w:noProof/>
            <w:webHidden/>
          </w:rPr>
          <w:tab/>
        </w:r>
        <w:r w:rsidR="009C549A">
          <w:rPr>
            <w:noProof/>
            <w:webHidden/>
          </w:rPr>
          <w:fldChar w:fldCharType="begin"/>
        </w:r>
        <w:r w:rsidR="009C549A">
          <w:rPr>
            <w:noProof/>
            <w:webHidden/>
          </w:rPr>
          <w:instrText xml:space="preserve"> PAGEREF _Toc24532526 \h </w:instrText>
        </w:r>
        <w:r w:rsidR="009C549A">
          <w:rPr>
            <w:noProof/>
            <w:webHidden/>
          </w:rPr>
        </w:r>
        <w:r w:rsidR="009C549A">
          <w:rPr>
            <w:noProof/>
            <w:webHidden/>
          </w:rPr>
          <w:fldChar w:fldCharType="separate"/>
        </w:r>
        <w:r w:rsidR="00C545BE">
          <w:rPr>
            <w:noProof/>
            <w:webHidden/>
          </w:rPr>
          <w:t>11</w:t>
        </w:r>
        <w:r w:rsidR="009C549A">
          <w:rPr>
            <w:noProof/>
            <w:webHidden/>
          </w:rPr>
          <w:fldChar w:fldCharType="end"/>
        </w:r>
      </w:hyperlink>
    </w:p>
    <w:p w14:paraId="02B6104F" w14:textId="2FEAE0FB" w:rsidR="009C549A" w:rsidRDefault="001D0343">
      <w:pPr>
        <w:pStyle w:val="TOC3"/>
        <w:rPr>
          <w:rFonts w:asciiTheme="minorHAnsi" w:eastAsiaTheme="minorEastAsia" w:hAnsiTheme="minorHAnsi" w:cstheme="minorBidi"/>
          <w:sz w:val="22"/>
          <w:szCs w:val="22"/>
        </w:rPr>
      </w:pPr>
      <w:hyperlink w:anchor="_Toc24532527" w:history="1">
        <w:r w:rsidR="009C549A" w:rsidRPr="00334BDB">
          <w:rPr>
            <w:rStyle w:val="Hyperlink"/>
            <w14:scene3d>
              <w14:camera w14:prst="orthographicFront"/>
              <w14:lightRig w14:rig="threePt" w14:dir="t">
                <w14:rot w14:lat="0" w14:lon="0" w14:rev="0"/>
              </w14:lightRig>
            </w14:scene3d>
          </w:rPr>
          <w:t>4.5.1</w:t>
        </w:r>
        <w:r w:rsidR="009C549A">
          <w:rPr>
            <w:rFonts w:asciiTheme="minorHAnsi" w:eastAsiaTheme="minorEastAsia" w:hAnsiTheme="minorHAnsi" w:cstheme="minorBidi"/>
            <w:sz w:val="22"/>
            <w:szCs w:val="22"/>
          </w:rPr>
          <w:tab/>
        </w:r>
        <w:r w:rsidR="009C549A" w:rsidRPr="00334BDB">
          <w:rPr>
            <w:rStyle w:val="Hyperlink"/>
          </w:rPr>
          <w:t>Collection, Creation and Receipt</w:t>
        </w:r>
        <w:r w:rsidR="009C549A">
          <w:rPr>
            <w:webHidden/>
          </w:rPr>
          <w:tab/>
        </w:r>
        <w:r w:rsidR="009C549A">
          <w:rPr>
            <w:webHidden/>
          </w:rPr>
          <w:fldChar w:fldCharType="begin"/>
        </w:r>
        <w:r w:rsidR="009C549A">
          <w:rPr>
            <w:webHidden/>
          </w:rPr>
          <w:instrText xml:space="preserve"> PAGEREF _Toc24532527 \h </w:instrText>
        </w:r>
        <w:r w:rsidR="009C549A">
          <w:rPr>
            <w:webHidden/>
          </w:rPr>
        </w:r>
        <w:r w:rsidR="009C549A">
          <w:rPr>
            <w:webHidden/>
          </w:rPr>
          <w:fldChar w:fldCharType="separate"/>
        </w:r>
        <w:r w:rsidR="00C545BE">
          <w:rPr>
            <w:webHidden/>
          </w:rPr>
          <w:t>11</w:t>
        </w:r>
        <w:r w:rsidR="009C549A">
          <w:rPr>
            <w:webHidden/>
          </w:rPr>
          <w:fldChar w:fldCharType="end"/>
        </w:r>
      </w:hyperlink>
    </w:p>
    <w:p w14:paraId="1D9C4D4A" w14:textId="1CEE7FDC" w:rsidR="009C549A" w:rsidRDefault="001D0343">
      <w:pPr>
        <w:pStyle w:val="TOC3"/>
        <w:rPr>
          <w:rFonts w:asciiTheme="minorHAnsi" w:eastAsiaTheme="minorEastAsia" w:hAnsiTheme="minorHAnsi" w:cstheme="minorBidi"/>
          <w:sz w:val="22"/>
          <w:szCs w:val="22"/>
        </w:rPr>
      </w:pPr>
      <w:hyperlink w:anchor="_Toc24532528" w:history="1">
        <w:r w:rsidR="009C549A" w:rsidRPr="00334BDB">
          <w:rPr>
            <w:rStyle w:val="Hyperlink"/>
            <w14:scene3d>
              <w14:camera w14:prst="orthographicFront"/>
              <w14:lightRig w14:rig="threePt" w14:dir="t">
                <w14:rot w14:lat="0" w14:lon="0" w14:rev="0"/>
              </w14:lightRig>
            </w14:scene3d>
          </w:rPr>
          <w:t>4.5.2</w:t>
        </w:r>
        <w:r w:rsidR="009C549A">
          <w:rPr>
            <w:rFonts w:asciiTheme="minorHAnsi" w:eastAsiaTheme="minorEastAsia" w:hAnsiTheme="minorHAnsi" w:cstheme="minorBidi"/>
            <w:sz w:val="22"/>
            <w:szCs w:val="22"/>
          </w:rPr>
          <w:tab/>
        </w:r>
        <w:r w:rsidR="009C549A" w:rsidRPr="00334BDB">
          <w:rPr>
            <w:rStyle w:val="Hyperlink"/>
          </w:rPr>
          <w:t>Organization and Storage</w:t>
        </w:r>
        <w:r w:rsidR="009C549A">
          <w:rPr>
            <w:webHidden/>
          </w:rPr>
          <w:tab/>
        </w:r>
        <w:r w:rsidR="009C549A">
          <w:rPr>
            <w:webHidden/>
          </w:rPr>
          <w:fldChar w:fldCharType="begin"/>
        </w:r>
        <w:r w:rsidR="009C549A">
          <w:rPr>
            <w:webHidden/>
          </w:rPr>
          <w:instrText xml:space="preserve"> PAGEREF _Toc24532528 \h </w:instrText>
        </w:r>
        <w:r w:rsidR="009C549A">
          <w:rPr>
            <w:webHidden/>
          </w:rPr>
        </w:r>
        <w:r w:rsidR="009C549A">
          <w:rPr>
            <w:webHidden/>
          </w:rPr>
          <w:fldChar w:fldCharType="separate"/>
        </w:r>
        <w:r w:rsidR="00C545BE">
          <w:rPr>
            <w:webHidden/>
          </w:rPr>
          <w:t>12</w:t>
        </w:r>
        <w:r w:rsidR="009C549A">
          <w:rPr>
            <w:webHidden/>
          </w:rPr>
          <w:fldChar w:fldCharType="end"/>
        </w:r>
      </w:hyperlink>
    </w:p>
    <w:p w14:paraId="104DD845" w14:textId="503C1827" w:rsidR="009C549A" w:rsidRDefault="001D0343">
      <w:pPr>
        <w:pStyle w:val="TOC3"/>
        <w:rPr>
          <w:rFonts w:asciiTheme="minorHAnsi" w:eastAsiaTheme="minorEastAsia" w:hAnsiTheme="minorHAnsi" w:cstheme="minorBidi"/>
          <w:sz w:val="22"/>
          <w:szCs w:val="22"/>
        </w:rPr>
      </w:pPr>
      <w:hyperlink w:anchor="_Toc24532529" w:history="1">
        <w:r w:rsidR="009C549A" w:rsidRPr="00334BDB">
          <w:rPr>
            <w:rStyle w:val="Hyperlink"/>
            <w14:scene3d>
              <w14:camera w14:prst="orthographicFront"/>
              <w14:lightRig w14:rig="threePt" w14:dir="t">
                <w14:rot w14:lat="0" w14:lon="0" w14:rev="0"/>
              </w14:lightRig>
            </w14:scene3d>
          </w:rPr>
          <w:t>4.5.3</w:t>
        </w:r>
        <w:r w:rsidR="009C549A">
          <w:rPr>
            <w:rFonts w:asciiTheme="minorHAnsi" w:eastAsiaTheme="minorEastAsia" w:hAnsiTheme="minorHAnsi" w:cstheme="minorBidi"/>
            <w:sz w:val="22"/>
            <w:szCs w:val="22"/>
          </w:rPr>
          <w:tab/>
        </w:r>
        <w:r w:rsidR="009C549A" w:rsidRPr="00334BDB">
          <w:rPr>
            <w:rStyle w:val="Hyperlink"/>
          </w:rPr>
          <w:t>Sharing and Use</w:t>
        </w:r>
        <w:r w:rsidR="009C549A">
          <w:rPr>
            <w:webHidden/>
          </w:rPr>
          <w:tab/>
        </w:r>
        <w:r w:rsidR="009C549A">
          <w:rPr>
            <w:webHidden/>
          </w:rPr>
          <w:fldChar w:fldCharType="begin"/>
        </w:r>
        <w:r w:rsidR="009C549A">
          <w:rPr>
            <w:webHidden/>
          </w:rPr>
          <w:instrText xml:space="preserve"> PAGEREF _Toc24532529 \h </w:instrText>
        </w:r>
        <w:r w:rsidR="009C549A">
          <w:rPr>
            <w:webHidden/>
          </w:rPr>
        </w:r>
        <w:r w:rsidR="009C549A">
          <w:rPr>
            <w:webHidden/>
          </w:rPr>
          <w:fldChar w:fldCharType="separate"/>
        </w:r>
        <w:r w:rsidR="00C545BE">
          <w:rPr>
            <w:webHidden/>
          </w:rPr>
          <w:t>12</w:t>
        </w:r>
        <w:r w:rsidR="009C549A">
          <w:rPr>
            <w:webHidden/>
          </w:rPr>
          <w:fldChar w:fldCharType="end"/>
        </w:r>
      </w:hyperlink>
    </w:p>
    <w:p w14:paraId="156E8505" w14:textId="7F7D7A1D" w:rsidR="009C549A" w:rsidRDefault="001D0343">
      <w:pPr>
        <w:pStyle w:val="TOC3"/>
        <w:rPr>
          <w:rFonts w:asciiTheme="minorHAnsi" w:eastAsiaTheme="minorEastAsia" w:hAnsiTheme="minorHAnsi" w:cstheme="minorBidi"/>
          <w:sz w:val="22"/>
          <w:szCs w:val="22"/>
        </w:rPr>
      </w:pPr>
      <w:hyperlink w:anchor="_Toc24532530" w:history="1">
        <w:r w:rsidR="009C549A" w:rsidRPr="00334BDB">
          <w:rPr>
            <w:rStyle w:val="Hyperlink"/>
            <w14:scene3d>
              <w14:camera w14:prst="orthographicFront"/>
              <w14:lightRig w14:rig="threePt" w14:dir="t">
                <w14:rot w14:lat="0" w14:lon="0" w14:rev="0"/>
              </w14:lightRig>
            </w14:scene3d>
          </w:rPr>
          <w:t>4.5.4</w:t>
        </w:r>
        <w:r w:rsidR="009C549A">
          <w:rPr>
            <w:rFonts w:asciiTheme="minorHAnsi" w:eastAsiaTheme="minorEastAsia" w:hAnsiTheme="minorHAnsi" w:cstheme="minorBidi"/>
            <w:sz w:val="22"/>
            <w:szCs w:val="22"/>
          </w:rPr>
          <w:tab/>
        </w:r>
        <w:r w:rsidR="009C549A" w:rsidRPr="00334BDB">
          <w:rPr>
            <w:rStyle w:val="Hyperlink"/>
          </w:rPr>
          <w:t>Disposition</w:t>
        </w:r>
        <w:r w:rsidR="009C549A">
          <w:rPr>
            <w:webHidden/>
          </w:rPr>
          <w:tab/>
        </w:r>
        <w:r w:rsidR="009C549A">
          <w:rPr>
            <w:webHidden/>
          </w:rPr>
          <w:fldChar w:fldCharType="begin"/>
        </w:r>
        <w:r w:rsidR="009C549A">
          <w:rPr>
            <w:webHidden/>
          </w:rPr>
          <w:instrText xml:space="preserve"> PAGEREF _Toc24532530 \h </w:instrText>
        </w:r>
        <w:r w:rsidR="009C549A">
          <w:rPr>
            <w:webHidden/>
          </w:rPr>
        </w:r>
        <w:r w:rsidR="009C549A">
          <w:rPr>
            <w:webHidden/>
          </w:rPr>
          <w:fldChar w:fldCharType="separate"/>
        </w:r>
        <w:r w:rsidR="00C545BE">
          <w:rPr>
            <w:webHidden/>
          </w:rPr>
          <w:t>13</w:t>
        </w:r>
        <w:r w:rsidR="009C549A">
          <w:rPr>
            <w:webHidden/>
          </w:rPr>
          <w:fldChar w:fldCharType="end"/>
        </w:r>
      </w:hyperlink>
    </w:p>
    <w:p w14:paraId="4BF1BBE6" w14:textId="473699BC" w:rsidR="009C549A" w:rsidRDefault="001D0343">
      <w:pPr>
        <w:pStyle w:val="TOC1"/>
        <w:rPr>
          <w:rFonts w:asciiTheme="minorHAnsi" w:eastAsiaTheme="minorEastAsia" w:hAnsiTheme="minorHAnsi" w:cstheme="minorBidi"/>
          <w:b w:val="0"/>
          <w:sz w:val="22"/>
        </w:rPr>
      </w:pPr>
      <w:hyperlink w:anchor="_Toc24532531" w:history="1">
        <w:r w:rsidR="009C549A" w:rsidRPr="00334BDB">
          <w:rPr>
            <w:rStyle w:val="Hyperlink"/>
          </w:rPr>
          <w:t>5.0</w:t>
        </w:r>
        <w:r w:rsidR="009C549A">
          <w:rPr>
            <w:rFonts w:asciiTheme="minorHAnsi" w:eastAsiaTheme="minorEastAsia" w:hAnsiTheme="minorHAnsi" w:cstheme="minorBidi"/>
            <w:b w:val="0"/>
            <w:sz w:val="22"/>
          </w:rPr>
          <w:tab/>
        </w:r>
        <w:r w:rsidR="009C549A" w:rsidRPr="00334BDB">
          <w:rPr>
            <w:rStyle w:val="Hyperlink"/>
          </w:rPr>
          <w:t>Compliance and Enforcement</w:t>
        </w:r>
        <w:r w:rsidR="009C549A">
          <w:rPr>
            <w:webHidden/>
          </w:rPr>
          <w:tab/>
        </w:r>
        <w:r w:rsidR="009C549A">
          <w:rPr>
            <w:webHidden/>
          </w:rPr>
          <w:fldChar w:fldCharType="begin"/>
        </w:r>
        <w:r w:rsidR="009C549A">
          <w:rPr>
            <w:webHidden/>
          </w:rPr>
          <w:instrText xml:space="preserve"> PAGEREF _Toc24532531 \h </w:instrText>
        </w:r>
        <w:r w:rsidR="009C549A">
          <w:rPr>
            <w:webHidden/>
          </w:rPr>
        </w:r>
        <w:r w:rsidR="009C549A">
          <w:rPr>
            <w:webHidden/>
          </w:rPr>
          <w:fldChar w:fldCharType="separate"/>
        </w:r>
        <w:r w:rsidR="00C545BE">
          <w:rPr>
            <w:webHidden/>
          </w:rPr>
          <w:t>14</w:t>
        </w:r>
        <w:r w:rsidR="009C549A">
          <w:rPr>
            <w:webHidden/>
          </w:rPr>
          <w:fldChar w:fldCharType="end"/>
        </w:r>
      </w:hyperlink>
    </w:p>
    <w:p w14:paraId="13C25168" w14:textId="6DA2570D" w:rsidR="009C549A" w:rsidRDefault="001D0343">
      <w:pPr>
        <w:pStyle w:val="TOC1"/>
        <w:rPr>
          <w:rFonts w:asciiTheme="minorHAnsi" w:eastAsiaTheme="minorEastAsia" w:hAnsiTheme="minorHAnsi" w:cstheme="minorBidi"/>
          <w:b w:val="0"/>
          <w:sz w:val="22"/>
        </w:rPr>
      </w:pPr>
      <w:hyperlink w:anchor="_Toc24532532" w:history="1">
        <w:r w:rsidR="009C549A" w:rsidRPr="00334BDB">
          <w:rPr>
            <w:rStyle w:val="Hyperlink"/>
          </w:rPr>
          <w:t>6.0</w:t>
        </w:r>
        <w:r w:rsidR="009C549A">
          <w:rPr>
            <w:rFonts w:asciiTheme="minorHAnsi" w:eastAsiaTheme="minorEastAsia" w:hAnsiTheme="minorHAnsi" w:cstheme="minorBidi"/>
            <w:b w:val="0"/>
            <w:sz w:val="22"/>
          </w:rPr>
          <w:tab/>
        </w:r>
        <w:r w:rsidR="009C549A" w:rsidRPr="00334BDB">
          <w:rPr>
            <w:rStyle w:val="Hyperlink"/>
          </w:rPr>
          <w:t>Roles and Responsibilities</w:t>
        </w:r>
        <w:r w:rsidR="009C549A">
          <w:rPr>
            <w:webHidden/>
          </w:rPr>
          <w:tab/>
        </w:r>
        <w:r w:rsidR="009C549A">
          <w:rPr>
            <w:webHidden/>
          </w:rPr>
          <w:fldChar w:fldCharType="begin"/>
        </w:r>
        <w:r w:rsidR="009C549A">
          <w:rPr>
            <w:webHidden/>
          </w:rPr>
          <w:instrText xml:space="preserve"> PAGEREF _Toc24532532 \h </w:instrText>
        </w:r>
        <w:r w:rsidR="009C549A">
          <w:rPr>
            <w:webHidden/>
          </w:rPr>
        </w:r>
        <w:r w:rsidR="009C549A">
          <w:rPr>
            <w:webHidden/>
          </w:rPr>
          <w:fldChar w:fldCharType="separate"/>
        </w:r>
        <w:r w:rsidR="00C545BE">
          <w:rPr>
            <w:webHidden/>
          </w:rPr>
          <w:t>15</w:t>
        </w:r>
        <w:r w:rsidR="009C549A">
          <w:rPr>
            <w:webHidden/>
          </w:rPr>
          <w:fldChar w:fldCharType="end"/>
        </w:r>
      </w:hyperlink>
    </w:p>
    <w:p w14:paraId="20B9B702" w14:textId="7D334653" w:rsidR="009C549A" w:rsidRDefault="001D0343">
      <w:pPr>
        <w:pStyle w:val="TOC1"/>
        <w:rPr>
          <w:rFonts w:asciiTheme="minorHAnsi" w:eastAsiaTheme="minorEastAsia" w:hAnsiTheme="minorHAnsi" w:cstheme="minorBidi"/>
          <w:b w:val="0"/>
          <w:sz w:val="22"/>
        </w:rPr>
      </w:pPr>
      <w:hyperlink w:anchor="_Toc24532533" w:history="1">
        <w:r w:rsidR="009C549A" w:rsidRPr="00334BDB">
          <w:rPr>
            <w:rStyle w:val="Hyperlink"/>
          </w:rPr>
          <w:t>7.0</w:t>
        </w:r>
        <w:r w:rsidR="009C549A">
          <w:rPr>
            <w:rFonts w:asciiTheme="minorHAnsi" w:eastAsiaTheme="minorEastAsia" w:hAnsiTheme="minorHAnsi" w:cstheme="minorBidi"/>
            <w:b w:val="0"/>
            <w:sz w:val="22"/>
          </w:rPr>
          <w:tab/>
        </w:r>
        <w:r w:rsidR="009C549A" w:rsidRPr="00334BDB">
          <w:rPr>
            <w:rStyle w:val="Hyperlink"/>
          </w:rPr>
          <w:t>Supporting Materials and Version History</w:t>
        </w:r>
        <w:r w:rsidR="009C549A">
          <w:rPr>
            <w:webHidden/>
          </w:rPr>
          <w:tab/>
        </w:r>
        <w:r w:rsidR="009C549A">
          <w:rPr>
            <w:webHidden/>
          </w:rPr>
          <w:fldChar w:fldCharType="begin"/>
        </w:r>
        <w:r w:rsidR="009C549A">
          <w:rPr>
            <w:webHidden/>
          </w:rPr>
          <w:instrText xml:space="preserve"> PAGEREF _Toc24532533 \h </w:instrText>
        </w:r>
        <w:r w:rsidR="009C549A">
          <w:rPr>
            <w:webHidden/>
          </w:rPr>
        </w:r>
        <w:r w:rsidR="009C549A">
          <w:rPr>
            <w:webHidden/>
          </w:rPr>
          <w:fldChar w:fldCharType="separate"/>
        </w:r>
        <w:r w:rsidR="00C545BE">
          <w:rPr>
            <w:webHidden/>
          </w:rPr>
          <w:t>16</w:t>
        </w:r>
        <w:r w:rsidR="009C549A">
          <w:rPr>
            <w:webHidden/>
          </w:rPr>
          <w:fldChar w:fldCharType="end"/>
        </w:r>
      </w:hyperlink>
    </w:p>
    <w:p w14:paraId="0FAE925C" w14:textId="1ABA4876" w:rsidR="009C549A" w:rsidRDefault="001D0343">
      <w:pPr>
        <w:pStyle w:val="TOC1"/>
        <w:rPr>
          <w:rFonts w:asciiTheme="minorHAnsi" w:eastAsiaTheme="minorEastAsia" w:hAnsiTheme="minorHAnsi" w:cstheme="minorBidi"/>
          <w:b w:val="0"/>
          <w:sz w:val="22"/>
        </w:rPr>
      </w:pPr>
      <w:hyperlink w:anchor="_Toc24532534" w:history="1">
        <w:r w:rsidR="009C549A" w:rsidRPr="00334BDB">
          <w:rPr>
            <w:rStyle w:val="Hyperlink"/>
          </w:rPr>
          <w:t>Appendices</w:t>
        </w:r>
        <w:r w:rsidR="009C549A">
          <w:rPr>
            <w:webHidden/>
          </w:rPr>
          <w:tab/>
        </w:r>
        <w:r w:rsidR="009C549A">
          <w:rPr>
            <w:webHidden/>
          </w:rPr>
          <w:fldChar w:fldCharType="begin"/>
        </w:r>
        <w:r w:rsidR="009C549A">
          <w:rPr>
            <w:webHidden/>
          </w:rPr>
          <w:instrText xml:space="preserve"> PAGEREF _Toc24532534 \h </w:instrText>
        </w:r>
        <w:r w:rsidR="009C549A">
          <w:rPr>
            <w:webHidden/>
          </w:rPr>
        </w:r>
        <w:r w:rsidR="009C549A">
          <w:rPr>
            <w:webHidden/>
          </w:rPr>
          <w:fldChar w:fldCharType="separate"/>
        </w:r>
        <w:r w:rsidR="00C545BE">
          <w:rPr>
            <w:webHidden/>
          </w:rPr>
          <w:t>17</w:t>
        </w:r>
        <w:r w:rsidR="009C549A">
          <w:rPr>
            <w:webHidden/>
          </w:rPr>
          <w:fldChar w:fldCharType="end"/>
        </w:r>
      </w:hyperlink>
    </w:p>
    <w:p w14:paraId="4B22E4EB" w14:textId="77777777" w:rsidR="002B22A7" w:rsidRPr="00434501" w:rsidRDefault="00B24331" w:rsidP="00070B3E">
      <w:pPr>
        <w:pStyle w:val="NoSpacing"/>
        <w:tabs>
          <w:tab w:val="right" w:leader="dot" w:pos="9240"/>
          <w:tab w:val="right" w:leader="dot" w:pos="9360"/>
        </w:tabs>
        <w:ind w:left="0"/>
        <w:rPr>
          <w:rFonts w:eastAsia="Times New Roman" w:cs="Calibri Light"/>
          <w:b/>
          <w:smallCaps/>
          <w:szCs w:val="24"/>
        </w:rPr>
      </w:pPr>
      <w:r w:rsidRPr="00434501">
        <w:rPr>
          <w:rFonts w:eastAsia="Times New Roman" w:cs="Calibri Light"/>
          <w:b/>
          <w:smallCaps/>
          <w:szCs w:val="24"/>
        </w:rPr>
        <w:fldChar w:fldCharType="end"/>
      </w:r>
    </w:p>
    <w:p w14:paraId="14B4E2AA" w14:textId="77777777" w:rsidR="00E81F18" w:rsidRPr="00434501" w:rsidRDefault="00E81F18" w:rsidP="00070B3E">
      <w:pPr>
        <w:pStyle w:val="NoSpacing"/>
        <w:tabs>
          <w:tab w:val="right" w:leader="dot" w:pos="9240"/>
          <w:tab w:val="right" w:leader="dot" w:pos="9360"/>
        </w:tabs>
        <w:ind w:left="0"/>
        <w:sectPr w:rsidR="00E81F18" w:rsidRPr="00434501" w:rsidSect="003F06FB">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432" w:gutter="0"/>
          <w:pgNumType w:start="3"/>
          <w:cols w:space="720"/>
          <w:titlePg/>
          <w:docGrid w:linePitch="360"/>
        </w:sectPr>
      </w:pPr>
    </w:p>
    <w:p w14:paraId="7A685EAF" w14:textId="77777777" w:rsidR="00B56968" w:rsidRPr="00434501" w:rsidRDefault="00B56968" w:rsidP="000C28C2">
      <w:pPr>
        <w:pStyle w:val="Heading1"/>
      </w:pPr>
      <w:bookmarkStart w:id="1" w:name="_Toc402358498"/>
      <w:bookmarkStart w:id="2" w:name="_Toc419280359"/>
      <w:bookmarkStart w:id="3" w:name="_Toc482172390"/>
      <w:bookmarkStart w:id="4" w:name="_Toc482694895"/>
      <w:bookmarkStart w:id="5" w:name="_Toc530472711"/>
      <w:bookmarkStart w:id="6" w:name="_Toc24532516"/>
      <w:r w:rsidRPr="00434501">
        <w:lastRenderedPageBreak/>
        <w:t>Overview</w:t>
      </w:r>
      <w:bookmarkEnd w:id="1"/>
      <w:bookmarkEnd w:id="2"/>
      <w:bookmarkEnd w:id="3"/>
      <w:bookmarkEnd w:id="4"/>
      <w:bookmarkEnd w:id="5"/>
      <w:bookmarkEnd w:id="6"/>
    </w:p>
    <w:p w14:paraId="201B3FF3" w14:textId="1C5158EF" w:rsidR="007052F8" w:rsidRDefault="00F3682B" w:rsidP="00F3682B">
      <w:pPr>
        <w:pStyle w:val="NoSpacing"/>
      </w:pPr>
      <w:bookmarkStart w:id="7" w:name="_Toc402358499"/>
      <w:bookmarkStart w:id="8" w:name="_Toc419280360"/>
      <w:r>
        <w:t xml:space="preserve">Public bodies require records to demonstrate compliance, transparency and accountability. Because </w:t>
      </w:r>
      <w:r w:rsidR="00892FCF">
        <w:t xml:space="preserve">external public bodies (e.g. committees) </w:t>
      </w:r>
      <w:r>
        <w:t>are often accountable to another public body</w:t>
      </w:r>
      <w:r w:rsidR="00892FCF">
        <w:t xml:space="preserve"> (e.g. department)</w:t>
      </w:r>
      <w:r>
        <w:t xml:space="preserve">, they must meet common operating and reporting requirements. There are a wide range of </w:t>
      </w:r>
      <w:r w:rsidR="007052F8">
        <w:t xml:space="preserve">public bodies </w:t>
      </w:r>
      <w:r w:rsidRPr="007052F8">
        <w:t xml:space="preserve">working to support public policy, programs and services across Newfoundland and </w:t>
      </w:r>
      <w:r w:rsidR="005C45E5" w:rsidRPr="007052F8">
        <w:t xml:space="preserve">Labrador. </w:t>
      </w:r>
      <w:r w:rsidRPr="007052F8">
        <w:t>The</w:t>
      </w:r>
      <w:r>
        <w:t xml:space="preserve"> Management of Information Act (MOIA) mandates that </w:t>
      </w:r>
      <w:r w:rsidR="00892FCF">
        <w:t xml:space="preserve">departments and other </w:t>
      </w:r>
      <w:r>
        <w:t xml:space="preserve">public bodies implement </w:t>
      </w:r>
      <w:r w:rsidR="00773844" w:rsidRPr="00773844">
        <w:t xml:space="preserve">a records and information management system (also referred to as an Information Management </w:t>
      </w:r>
      <w:r w:rsidR="002F7EDD">
        <w:t xml:space="preserve">(IM) </w:t>
      </w:r>
      <w:r w:rsidR="00773844" w:rsidRPr="00773844">
        <w:t>Program)</w:t>
      </w:r>
      <w:r w:rsidR="00773844">
        <w:t xml:space="preserve"> </w:t>
      </w:r>
      <w:r>
        <w:t xml:space="preserve">to manage records of all media. </w:t>
      </w:r>
    </w:p>
    <w:p w14:paraId="093BE9AF" w14:textId="0009C1F8" w:rsidR="007052F8" w:rsidRDefault="007052F8" w:rsidP="00F3682B">
      <w:pPr>
        <w:pStyle w:val="NoSpacing"/>
      </w:pPr>
    </w:p>
    <w:p w14:paraId="110551FE" w14:textId="1B609AE9" w:rsidR="00F3682B" w:rsidRDefault="007052F8" w:rsidP="00F3682B">
      <w:pPr>
        <w:pStyle w:val="NoSpacing"/>
      </w:pPr>
      <w:r>
        <w:t xml:space="preserve">To assist </w:t>
      </w:r>
      <w:proofErr w:type="gramStart"/>
      <w:r>
        <w:t>[ Add</w:t>
      </w:r>
      <w:proofErr w:type="gramEnd"/>
      <w:r>
        <w:t xml:space="preserve"> Organization Name here ] in demonstrating compliance with the MOIA this Recordkeeping Guide has been created, implemented and communicated to all individuals working on behalf of our organization. </w:t>
      </w:r>
      <w:r w:rsidR="00F3682B">
        <w:t xml:space="preserve">This </w:t>
      </w:r>
      <w:r>
        <w:t>R</w:t>
      </w:r>
      <w:r w:rsidR="00F3682B">
        <w:t xml:space="preserve">ecordkeeping </w:t>
      </w:r>
      <w:r>
        <w:t>G</w:t>
      </w:r>
      <w:r w:rsidR="00F3682B">
        <w:t xml:space="preserve">uide outlines </w:t>
      </w:r>
      <w:r w:rsidR="002F7EDD">
        <w:t xml:space="preserve">IM </w:t>
      </w:r>
      <w:r w:rsidR="00F3682B">
        <w:t xml:space="preserve">requirements for individuals engaged to perform work on behalf of </w:t>
      </w:r>
      <w:r w:rsidR="00892FCF">
        <w:t>our organization</w:t>
      </w:r>
      <w:r w:rsidR="00F3682B">
        <w:t xml:space="preserve">. </w:t>
      </w:r>
    </w:p>
    <w:p w14:paraId="14273ED7" w14:textId="77777777" w:rsidR="00F3682B" w:rsidRDefault="00F3682B" w:rsidP="00F3682B">
      <w:pPr>
        <w:pStyle w:val="NoSpacing"/>
      </w:pPr>
    </w:p>
    <w:p w14:paraId="328D5712" w14:textId="77777777" w:rsidR="00B56968" w:rsidRPr="00434501" w:rsidRDefault="00B56968" w:rsidP="00B56968">
      <w:pPr>
        <w:pStyle w:val="NoSpacing"/>
      </w:pPr>
      <w:r w:rsidRPr="00434501">
        <w:br w:type="page"/>
      </w:r>
    </w:p>
    <w:p w14:paraId="73521578" w14:textId="77777777" w:rsidR="00B56968" w:rsidRPr="00434501" w:rsidRDefault="00994D6C" w:rsidP="000C28C2">
      <w:pPr>
        <w:pStyle w:val="Heading1"/>
      </w:pPr>
      <w:bookmarkStart w:id="9" w:name="_Toc24532517"/>
      <w:bookmarkEnd w:id="7"/>
      <w:bookmarkEnd w:id="8"/>
      <w:r>
        <w:lastRenderedPageBreak/>
        <w:t>Purpose</w:t>
      </w:r>
      <w:bookmarkEnd w:id="9"/>
    </w:p>
    <w:p w14:paraId="2F0E84D2" w14:textId="23D008CA" w:rsidR="00F3682B" w:rsidRDefault="00F3682B" w:rsidP="00F3682B">
      <w:pPr>
        <w:pStyle w:val="NoSpacing"/>
      </w:pPr>
      <w:r>
        <w:t xml:space="preserve">This </w:t>
      </w:r>
      <w:r w:rsidR="00892FCF">
        <w:t xml:space="preserve">Recordkeeping Guide </w:t>
      </w:r>
      <w:r>
        <w:t>provides individuals with recordkeeping requirements that should be followed when hand</w:t>
      </w:r>
      <w:r w:rsidR="00B22F13">
        <w:t>l</w:t>
      </w:r>
      <w:r>
        <w:t xml:space="preserve">ing records and information on behalf of </w:t>
      </w:r>
      <w:proofErr w:type="gramStart"/>
      <w:r w:rsidR="00892FCF">
        <w:t>[</w:t>
      </w:r>
      <w:r w:rsidR="0099002E">
        <w:t xml:space="preserve"> </w:t>
      </w:r>
      <w:r w:rsidR="00892FCF">
        <w:t>insert</w:t>
      </w:r>
      <w:proofErr w:type="gramEnd"/>
      <w:r w:rsidR="00892FCF">
        <w:t xml:space="preserve"> organization</w:t>
      </w:r>
      <w:r w:rsidR="0099002E">
        <w:t>’</w:t>
      </w:r>
      <w:r w:rsidR="00892FCF">
        <w:t>s name</w:t>
      </w:r>
      <w:r w:rsidR="0099002E">
        <w:t xml:space="preserve"> </w:t>
      </w:r>
      <w:r w:rsidR="00892FCF">
        <w:t xml:space="preserve">] </w:t>
      </w:r>
      <w:r>
        <w:t>.</w:t>
      </w:r>
    </w:p>
    <w:p w14:paraId="5B0A393D" w14:textId="77777777" w:rsidR="00F3682B" w:rsidRDefault="00F3682B" w:rsidP="00F3682B">
      <w:pPr>
        <w:pStyle w:val="NoSpacing"/>
      </w:pPr>
    </w:p>
    <w:p w14:paraId="3242C7E8" w14:textId="6E3C2CA5" w:rsidR="00B633B7" w:rsidRDefault="00F3682B" w:rsidP="00F3682B">
      <w:pPr>
        <w:pStyle w:val="NoSpacing"/>
      </w:pPr>
      <w:r>
        <w:t>Th</w:t>
      </w:r>
      <w:r w:rsidR="00892FCF">
        <w:t xml:space="preserve">e standards and practices outlined in this Recordkeeping Guide </w:t>
      </w:r>
      <w:r w:rsidR="00FA1141">
        <w:t>apply to</w:t>
      </w:r>
      <w:r>
        <w:t xml:space="preserve"> all staff, contractors, consultants, partners, students, temporary workers, volunteers, vendors, agents, third parties and other persons working on behalf of </w:t>
      </w:r>
      <w:r w:rsidR="00892FCF">
        <w:t>the [ insert organization</w:t>
      </w:r>
      <w:r w:rsidR="0099002E">
        <w:t>’</w:t>
      </w:r>
      <w:r w:rsidR="00892FCF">
        <w:t xml:space="preserve">s name here ] </w:t>
      </w:r>
      <w:r>
        <w:t xml:space="preserve"> (hereafter referred to as individuals).</w:t>
      </w:r>
    </w:p>
    <w:p w14:paraId="46FBD497" w14:textId="77777777" w:rsidR="00F91CC3" w:rsidRPr="00434501" w:rsidRDefault="00F91CC3" w:rsidP="00F91CC3">
      <w:pPr>
        <w:pStyle w:val="Heading1"/>
      </w:pPr>
      <w:bookmarkStart w:id="10" w:name="_Toc24532518"/>
      <w:bookmarkStart w:id="11" w:name="_Toc482172392"/>
      <w:bookmarkStart w:id="12" w:name="_Toc482694897"/>
      <w:bookmarkStart w:id="13" w:name="_Toc530472713"/>
      <w:r>
        <w:lastRenderedPageBreak/>
        <w:t>Definitions</w:t>
      </w:r>
      <w:r w:rsidRPr="00434501">
        <w:t xml:space="preserve"> and Acronyms</w:t>
      </w:r>
      <w:bookmarkEnd w:id="10"/>
    </w:p>
    <w:p w14:paraId="46177F5E" w14:textId="65845337" w:rsidR="00F91CC3" w:rsidRDefault="00F91CC3" w:rsidP="00F91CC3">
      <w:pPr>
        <w:pStyle w:val="NoSpacing"/>
      </w:pPr>
      <w:r w:rsidRPr="00434501">
        <w:t xml:space="preserve">A complete listing of terms are located on the OCIO website - </w:t>
      </w:r>
      <w:r>
        <w:t>I</w:t>
      </w:r>
      <w:r w:rsidRPr="00BE4822">
        <w:rPr>
          <w:rStyle w:val="Hyperlink"/>
          <w:color w:val="auto"/>
          <w:u w:val="none"/>
        </w:rPr>
        <w:t>nformation Management and Protection (IM&amp;P) Glossary of Terms</w:t>
      </w:r>
      <w:r w:rsidRPr="00434501">
        <w:t>.</w:t>
      </w:r>
    </w:p>
    <w:p w14:paraId="0E7E232D" w14:textId="77777777" w:rsidR="00753953" w:rsidRDefault="00753953" w:rsidP="00F91CC3">
      <w:pPr>
        <w:pStyle w:val="NoSpacing"/>
      </w:pPr>
    </w:p>
    <w:p w14:paraId="181829A6" w14:textId="68C3307D" w:rsidR="00753953" w:rsidRDefault="00753953" w:rsidP="00F91CC3">
      <w:pPr>
        <w:pStyle w:val="NoSpacing"/>
      </w:pPr>
      <w:r w:rsidRPr="00753953">
        <w:rPr>
          <w:b/>
        </w:rPr>
        <w:t>Information Management</w:t>
      </w:r>
      <w:r>
        <w:t xml:space="preserve"> - </w:t>
      </w:r>
      <w:r w:rsidR="003C69B1" w:rsidRPr="003C69B1">
        <w:t>Information Management (IM) is the field of management responsible for establishing and implementing policies, systems, and procedures to capture, create, access, distribute, use, store, secure, retrieve, and ensure disposition of an organization’s records and information. (Source: ARMA)</w:t>
      </w:r>
    </w:p>
    <w:p w14:paraId="720296E6" w14:textId="29D125E3" w:rsidR="00E21388" w:rsidRDefault="00E21388" w:rsidP="00F91CC3">
      <w:pPr>
        <w:pStyle w:val="NoSpacing"/>
      </w:pPr>
    </w:p>
    <w:p w14:paraId="0543DBE1" w14:textId="77777777" w:rsidR="003C69B1" w:rsidRDefault="003C69B1" w:rsidP="003C69B1">
      <w:pPr>
        <w:pStyle w:val="ListParagraph"/>
      </w:pPr>
      <w:r w:rsidRPr="00040536">
        <w:rPr>
          <w:b/>
        </w:rPr>
        <w:t>Record</w:t>
      </w:r>
      <w:r>
        <w:t xml:space="preserve"> – A correspondence, memorandum, form, paper, parchment, manuscript, map, plan, drawing, painting, print, photograph, magnetic tape, computer disc, microform, electronically produced document and other documentary material regardless of physical form or characteristic. (Source: MOIA)</w:t>
      </w:r>
    </w:p>
    <w:p w14:paraId="1756F772" w14:textId="77777777" w:rsidR="003C69B1" w:rsidRDefault="003C69B1" w:rsidP="003C69B1">
      <w:pPr>
        <w:pStyle w:val="ListParagraph"/>
        <w:rPr>
          <w:b/>
        </w:rPr>
      </w:pPr>
    </w:p>
    <w:p w14:paraId="7E5F866F" w14:textId="77777777" w:rsidR="003C69B1" w:rsidRDefault="003C69B1" w:rsidP="003C69B1">
      <w:pPr>
        <w:pStyle w:val="ListParagraph"/>
        <w:ind w:left="1440"/>
      </w:pPr>
      <w:r w:rsidRPr="00135E78">
        <w:rPr>
          <w:b/>
        </w:rPr>
        <w:t>Government Record</w:t>
      </w:r>
      <w:r w:rsidRPr="00135E78">
        <w:t xml:space="preserve"> - A record created by or received by a </w:t>
      </w:r>
      <w:r>
        <w:t xml:space="preserve">department or other </w:t>
      </w:r>
      <w:r w:rsidRPr="00135E78">
        <w:t>public body in the conduct of its affairs and includes a Cabinet record, transitory record and an abandoned record.</w:t>
      </w:r>
      <w:r>
        <w:t xml:space="preserve"> </w:t>
      </w:r>
      <w:r w:rsidRPr="00B4260E">
        <w:t xml:space="preserve">Disposal of a government record </w:t>
      </w:r>
      <w:proofErr w:type="gramStart"/>
      <w:r w:rsidRPr="00B4260E">
        <w:t>must be sanctioned</w:t>
      </w:r>
      <w:proofErr w:type="gramEnd"/>
      <w:r w:rsidRPr="00B4260E">
        <w:t xml:space="preserve"> by a records retention and disposal schedule </w:t>
      </w:r>
      <w:r>
        <w:t xml:space="preserve">(RRDS) </w:t>
      </w:r>
      <w:r w:rsidRPr="00B4260E">
        <w:t>that has been approved by the Government Records Committee (GRC).</w:t>
      </w:r>
      <w:r>
        <w:t xml:space="preserve"> (Source: MOIA)</w:t>
      </w:r>
    </w:p>
    <w:p w14:paraId="31B54F1B" w14:textId="77777777" w:rsidR="003C69B1" w:rsidRDefault="003C69B1" w:rsidP="003C69B1">
      <w:pPr>
        <w:pStyle w:val="ListParagraph"/>
        <w:ind w:left="1440"/>
      </w:pPr>
    </w:p>
    <w:p w14:paraId="13A87F2D" w14:textId="632BE1DA" w:rsidR="003C69B1" w:rsidRDefault="003C69B1" w:rsidP="003C69B1">
      <w:pPr>
        <w:pStyle w:val="ListParagraph"/>
        <w:ind w:left="1440"/>
      </w:pPr>
      <w:r w:rsidRPr="00040536">
        <w:rPr>
          <w:b/>
        </w:rPr>
        <w:t>Transitory Record</w:t>
      </w:r>
      <w:r>
        <w:t xml:space="preserve"> - A government record of temporary usefulness in any format or medium having no ongoing value beyond an immediate and minor transaction or the preparation of a subsequent record. Transitory records </w:t>
      </w:r>
      <w:proofErr w:type="gramStart"/>
      <w:r>
        <w:t>can be securely destroyed</w:t>
      </w:r>
      <w:proofErr w:type="gramEnd"/>
      <w:r>
        <w:t xml:space="preserve"> when no longer of value without authorization of the Government Records Committee. (Source: MOIA)</w:t>
      </w:r>
    </w:p>
    <w:p w14:paraId="25844CE7" w14:textId="31EC08A7" w:rsidR="00773844" w:rsidRDefault="00773844" w:rsidP="003C69B1">
      <w:pPr>
        <w:pStyle w:val="ListParagraph"/>
        <w:ind w:left="1440"/>
      </w:pPr>
    </w:p>
    <w:p w14:paraId="5FD4671D" w14:textId="5C660F6A" w:rsidR="00EE3423" w:rsidRDefault="00773844" w:rsidP="00EE3423">
      <w:pPr>
        <w:pStyle w:val="ListParagraph"/>
        <w:ind w:left="1440"/>
      </w:pPr>
      <w:r w:rsidRPr="001B05D1">
        <w:rPr>
          <w:b/>
        </w:rPr>
        <w:t>Archival Record</w:t>
      </w:r>
      <w:r w:rsidR="00E51CEC">
        <w:rPr>
          <w:b/>
        </w:rPr>
        <w:t>s</w:t>
      </w:r>
      <w:r>
        <w:t xml:space="preserve"> </w:t>
      </w:r>
      <w:r w:rsidR="001B05D1">
        <w:t>–</w:t>
      </w:r>
      <w:r>
        <w:t xml:space="preserve"> </w:t>
      </w:r>
      <w:r w:rsidR="00E51CEC">
        <w:rPr>
          <w:rFonts w:asciiTheme="minorHAnsi" w:hAnsiTheme="minorHAnsi" w:cstheme="minorHAnsi"/>
        </w:rPr>
        <w:t>R</w:t>
      </w:r>
      <w:r w:rsidR="00E51CEC" w:rsidRPr="00067199">
        <w:rPr>
          <w:rFonts w:asciiTheme="minorHAnsi" w:hAnsiTheme="minorHAnsi" w:cstheme="minorHAnsi"/>
        </w:rPr>
        <w:t xml:space="preserve">ecords that </w:t>
      </w:r>
      <w:proofErr w:type="gramStart"/>
      <w:r w:rsidR="00E51CEC" w:rsidRPr="00067199">
        <w:rPr>
          <w:rFonts w:asciiTheme="minorHAnsi" w:hAnsiTheme="minorHAnsi" w:cstheme="minorHAnsi"/>
        </w:rPr>
        <w:t>are preserved</w:t>
      </w:r>
      <w:proofErr w:type="gramEnd"/>
      <w:r w:rsidR="00E51CEC" w:rsidRPr="00067199">
        <w:rPr>
          <w:rFonts w:asciiTheme="minorHAnsi" w:hAnsiTheme="minorHAnsi" w:cstheme="minorHAnsi"/>
        </w:rPr>
        <w:t xml:space="preserve"> because of their continuing value. The Rooms Provincial Archives is the organization mandated to collect, preserve, present, exhibit and make available for research the archival records that represent and illustrate the significant history, culture and natural heritage of the province of Newfoundland and Labrador (</w:t>
      </w:r>
      <w:r w:rsidR="00E51CEC">
        <w:rPr>
          <w:rFonts w:asciiTheme="minorHAnsi" w:hAnsiTheme="minorHAnsi" w:cstheme="minorHAnsi"/>
        </w:rPr>
        <w:t>S</w:t>
      </w:r>
      <w:r w:rsidR="00E51CEC" w:rsidRPr="00067199">
        <w:rPr>
          <w:rFonts w:asciiTheme="minorHAnsi" w:hAnsiTheme="minorHAnsi" w:cstheme="minorHAnsi"/>
        </w:rPr>
        <w:t xml:space="preserve">ource: </w:t>
      </w:r>
      <w:r w:rsidR="00E51CEC" w:rsidRPr="00BB07D8">
        <w:rPr>
          <w:rFonts w:asciiTheme="minorHAnsi" w:hAnsiTheme="minorHAnsi" w:cstheme="minorHAnsi"/>
        </w:rPr>
        <w:t>Rooms Act).</w:t>
      </w:r>
    </w:p>
    <w:p w14:paraId="0CB22666" w14:textId="1A86E0F2" w:rsidR="00773844" w:rsidRDefault="00773844" w:rsidP="003C69B1">
      <w:pPr>
        <w:pStyle w:val="ListParagraph"/>
        <w:ind w:left="1440"/>
      </w:pPr>
    </w:p>
    <w:p w14:paraId="0E9A38FD" w14:textId="3973DEE9" w:rsidR="00EE3423" w:rsidRPr="00331616" w:rsidRDefault="00331616" w:rsidP="003C69B1">
      <w:pPr>
        <w:pStyle w:val="ListParagraph"/>
        <w:ind w:left="1440"/>
      </w:pPr>
      <w:r w:rsidRPr="00331616">
        <w:rPr>
          <w:b/>
        </w:rPr>
        <w:t xml:space="preserve">Vital Record </w:t>
      </w:r>
      <w:r w:rsidRPr="00331616">
        <w:t xml:space="preserve">– A vital record </w:t>
      </w:r>
      <w:proofErr w:type="gramStart"/>
      <w:r w:rsidRPr="00331616">
        <w:t>is defined</w:t>
      </w:r>
      <w:proofErr w:type="gramEnd"/>
      <w:r w:rsidRPr="00331616">
        <w:t xml:space="preserve"> as one that is indispensable to a mission critical business operation or a record identified as essential for the continuation of an organization during or following a disaster. Such records are required to recreate the organizations legal and financial status and to support the rights and obligations of employees, customers, shareholders and citizens (source: Making </w:t>
      </w:r>
      <w:r w:rsidRPr="00331616">
        <w:lastRenderedPageBreak/>
        <w:t>the Transition from Paper to Electronic, David O. Stephens, ARMA International, 2007).</w:t>
      </w:r>
    </w:p>
    <w:p w14:paraId="11390D79" w14:textId="1A6D835A" w:rsidR="00773844" w:rsidRDefault="00773844" w:rsidP="003C69B1">
      <w:pPr>
        <w:pStyle w:val="ListParagraph"/>
        <w:ind w:left="1440"/>
      </w:pPr>
    </w:p>
    <w:p w14:paraId="38151FEA" w14:textId="77777777" w:rsidR="00B47D60" w:rsidRDefault="00B47D60" w:rsidP="00B47D60">
      <w:pPr>
        <w:pStyle w:val="ListParagraph"/>
      </w:pPr>
      <w:r w:rsidRPr="00773844">
        <w:rPr>
          <w:b/>
        </w:rPr>
        <w:t>Executive, Director, Manager and other staff responsible for IM</w:t>
      </w:r>
      <w:r>
        <w:rPr>
          <w:b/>
        </w:rPr>
        <w:t xml:space="preserve"> – </w:t>
      </w:r>
      <w:r>
        <w:t>Information  Management professionals and other resources responsible for the implementation and operation of a records and information management system (also referred to as an Information Management Program) within a department or other public body, as defined in the Management of Information Act.</w:t>
      </w:r>
    </w:p>
    <w:p w14:paraId="3570B962" w14:textId="77777777" w:rsidR="00EA07BA" w:rsidRDefault="00EA07BA" w:rsidP="009B5951">
      <w:pPr>
        <w:pStyle w:val="ListParagraph"/>
      </w:pPr>
    </w:p>
    <w:p w14:paraId="334457BD" w14:textId="51638951" w:rsidR="00773844" w:rsidRDefault="009B5951" w:rsidP="009B5951">
      <w:pPr>
        <w:pStyle w:val="ListParagraph"/>
      </w:pPr>
      <w:r w:rsidRPr="006265FC">
        <w:rPr>
          <w:b/>
        </w:rPr>
        <w:t>Individual</w:t>
      </w:r>
      <w:r w:rsidR="000D7CD4">
        <w:t xml:space="preserve"> - </w:t>
      </w:r>
      <w:r w:rsidR="006265FC" w:rsidRPr="006265FC">
        <w:t>All staff, contractors, consultants, partners, students, temporary workers, volunteers, vendors, agents, third parties and other persons working on behalf of the Government of Newfoundland and Labrador, including all departments and other public bodies as defined under the Management of Information Act.</w:t>
      </w:r>
      <w:r w:rsidR="006265FC">
        <w:t xml:space="preserve"> The [Organization Name] </w:t>
      </w:r>
      <w:proofErr w:type="gramStart"/>
      <w:r w:rsidR="006265FC">
        <w:t>is defined</w:t>
      </w:r>
      <w:proofErr w:type="gramEnd"/>
      <w:r w:rsidR="006265FC">
        <w:t xml:space="preserve"> as a public body under the MOIA.</w:t>
      </w:r>
    </w:p>
    <w:p w14:paraId="57A738D3" w14:textId="77777777" w:rsidR="003C69B1" w:rsidRDefault="003C69B1" w:rsidP="00F91CC3">
      <w:pPr>
        <w:pStyle w:val="NoSpacing"/>
      </w:pPr>
    </w:p>
    <w:p w14:paraId="420758E6" w14:textId="0626EB1C" w:rsidR="00F91CC3" w:rsidRDefault="00F91CC3" w:rsidP="00F91CC3">
      <w:pPr>
        <w:pStyle w:val="NoSpacing"/>
      </w:pPr>
      <w:r>
        <w:t xml:space="preserve">The </w:t>
      </w:r>
      <w:r w:rsidR="003A6C9C">
        <w:t>table below</w:t>
      </w:r>
      <w:r>
        <w:t xml:space="preserve"> includes common abbreviations as well as acronyms found within this document.</w:t>
      </w:r>
    </w:p>
    <w:p w14:paraId="2EEA54EF" w14:textId="77777777" w:rsidR="00F91CC3" w:rsidRPr="00434501" w:rsidRDefault="00F91CC3" w:rsidP="00F91CC3">
      <w:pPr>
        <w:pStyle w:val="NoSpacing"/>
      </w:pPr>
    </w:p>
    <w:tbl>
      <w:tblPr>
        <w:tblStyle w:val="IMServicesTableStyle"/>
        <w:tblW w:w="0" w:type="auto"/>
        <w:tblLook w:val="04A0" w:firstRow="1" w:lastRow="0" w:firstColumn="1" w:lastColumn="0" w:noHBand="0" w:noVBand="1"/>
      </w:tblPr>
      <w:tblGrid>
        <w:gridCol w:w="2558"/>
        <w:gridCol w:w="5928"/>
      </w:tblGrid>
      <w:tr w:rsidR="00F91CC3" w:rsidRPr="00434501" w14:paraId="003ED1E1" w14:textId="77777777" w:rsidTr="00AC49CB">
        <w:trPr>
          <w:cnfStyle w:val="100000000000" w:firstRow="1" w:lastRow="0" w:firstColumn="0" w:lastColumn="0" w:oddVBand="0" w:evenVBand="0" w:oddHBand="0" w:evenHBand="0" w:firstRowFirstColumn="0" w:firstRowLastColumn="0" w:lastRowFirstColumn="0" w:lastRowLastColumn="0"/>
          <w:trHeight w:val="432"/>
          <w:tblHeader/>
        </w:trPr>
        <w:tc>
          <w:tcPr>
            <w:tcW w:w="2558" w:type="dxa"/>
          </w:tcPr>
          <w:p w14:paraId="6EC92572" w14:textId="77777777" w:rsidR="00F91CC3" w:rsidRPr="00434501" w:rsidRDefault="00F91CC3" w:rsidP="00AC49CB">
            <w:pPr>
              <w:pStyle w:val="NoSpacing"/>
              <w:rPr>
                <w:b w:val="0"/>
              </w:rPr>
            </w:pPr>
            <w:r w:rsidRPr="00434501">
              <w:t>Abbreviation</w:t>
            </w:r>
          </w:p>
        </w:tc>
        <w:tc>
          <w:tcPr>
            <w:tcW w:w="5928" w:type="dxa"/>
          </w:tcPr>
          <w:p w14:paraId="35AE7156" w14:textId="77777777" w:rsidR="00F91CC3" w:rsidRPr="00434501" w:rsidRDefault="00F91CC3" w:rsidP="00AC49CB">
            <w:pPr>
              <w:pStyle w:val="NoSpacing"/>
              <w:rPr>
                <w:b w:val="0"/>
              </w:rPr>
            </w:pPr>
            <w:r w:rsidRPr="00434501">
              <w:t>Description</w:t>
            </w:r>
          </w:p>
        </w:tc>
      </w:tr>
      <w:tr w:rsidR="00F91CC3" w:rsidRPr="00434501" w14:paraId="47973978" w14:textId="77777777" w:rsidTr="00AC49CB">
        <w:trPr>
          <w:trHeight w:val="432"/>
        </w:trPr>
        <w:tc>
          <w:tcPr>
            <w:tcW w:w="2558" w:type="dxa"/>
          </w:tcPr>
          <w:p w14:paraId="05064BDB" w14:textId="77777777" w:rsidR="00F91CC3" w:rsidRPr="00434501" w:rsidRDefault="00F91CC3" w:rsidP="00AC49CB">
            <w:pPr>
              <w:pStyle w:val="NoSpacing"/>
            </w:pPr>
            <w:r w:rsidRPr="00434501">
              <w:t>IM</w:t>
            </w:r>
          </w:p>
        </w:tc>
        <w:tc>
          <w:tcPr>
            <w:tcW w:w="5928" w:type="dxa"/>
          </w:tcPr>
          <w:p w14:paraId="5D98BCFE" w14:textId="77777777" w:rsidR="00F91CC3" w:rsidRPr="00434501" w:rsidRDefault="00F91CC3" w:rsidP="00AC49CB">
            <w:pPr>
              <w:pStyle w:val="NoSpacing"/>
            </w:pPr>
            <w:r w:rsidRPr="00434501">
              <w:t>Information Management</w:t>
            </w:r>
          </w:p>
        </w:tc>
      </w:tr>
      <w:tr w:rsidR="00F91CC3" w:rsidRPr="00434501" w14:paraId="60598A94" w14:textId="77777777" w:rsidTr="00AC49CB">
        <w:trPr>
          <w:trHeight w:val="432"/>
        </w:trPr>
        <w:tc>
          <w:tcPr>
            <w:tcW w:w="2558" w:type="dxa"/>
          </w:tcPr>
          <w:p w14:paraId="0F849873" w14:textId="77777777" w:rsidR="00F91CC3" w:rsidRPr="00434501" w:rsidRDefault="00F91CC3" w:rsidP="00AC49CB">
            <w:pPr>
              <w:pStyle w:val="NoSpacing"/>
            </w:pPr>
            <w:r w:rsidRPr="00434501">
              <w:t>IM&amp;P</w:t>
            </w:r>
          </w:p>
        </w:tc>
        <w:tc>
          <w:tcPr>
            <w:tcW w:w="5928" w:type="dxa"/>
          </w:tcPr>
          <w:p w14:paraId="6CD91DCF" w14:textId="77777777" w:rsidR="00F91CC3" w:rsidRPr="00434501" w:rsidRDefault="00F91CC3" w:rsidP="00AC49CB">
            <w:pPr>
              <w:pStyle w:val="NoSpacing"/>
            </w:pPr>
            <w:r w:rsidRPr="00434501">
              <w:t>Information Management and Protection</w:t>
            </w:r>
          </w:p>
        </w:tc>
      </w:tr>
      <w:tr w:rsidR="00F91CC3" w:rsidRPr="00434501" w14:paraId="39DE8145" w14:textId="77777777" w:rsidTr="00AC49CB">
        <w:trPr>
          <w:trHeight w:val="432"/>
        </w:trPr>
        <w:tc>
          <w:tcPr>
            <w:tcW w:w="2558" w:type="dxa"/>
          </w:tcPr>
          <w:p w14:paraId="66263DAF" w14:textId="77777777" w:rsidR="00F91CC3" w:rsidRPr="00434501" w:rsidRDefault="00F91CC3" w:rsidP="00AC49CB">
            <w:pPr>
              <w:pStyle w:val="NoSpacing"/>
            </w:pPr>
            <w:r w:rsidRPr="00434501">
              <w:t>IP</w:t>
            </w:r>
          </w:p>
        </w:tc>
        <w:tc>
          <w:tcPr>
            <w:tcW w:w="5928" w:type="dxa"/>
          </w:tcPr>
          <w:p w14:paraId="64194E52" w14:textId="77777777" w:rsidR="00F91CC3" w:rsidRPr="00434501" w:rsidRDefault="00F91CC3" w:rsidP="00AC49CB">
            <w:pPr>
              <w:pStyle w:val="NoSpacing"/>
            </w:pPr>
            <w:r w:rsidRPr="00434501">
              <w:t>Information Protection</w:t>
            </w:r>
          </w:p>
        </w:tc>
      </w:tr>
      <w:tr w:rsidR="00F91CC3" w:rsidRPr="00434501" w14:paraId="62A6586D" w14:textId="77777777" w:rsidTr="00AC49CB">
        <w:trPr>
          <w:trHeight w:val="432"/>
        </w:trPr>
        <w:tc>
          <w:tcPr>
            <w:tcW w:w="2558" w:type="dxa"/>
          </w:tcPr>
          <w:p w14:paraId="281219F8" w14:textId="77777777" w:rsidR="00F91CC3" w:rsidRPr="00434501" w:rsidRDefault="00F91CC3" w:rsidP="00AC49CB">
            <w:pPr>
              <w:pStyle w:val="NoSpacing"/>
            </w:pPr>
            <w:r w:rsidRPr="00434501">
              <w:t>MOIA</w:t>
            </w:r>
          </w:p>
        </w:tc>
        <w:tc>
          <w:tcPr>
            <w:tcW w:w="5928" w:type="dxa"/>
          </w:tcPr>
          <w:p w14:paraId="597B1A21" w14:textId="77777777" w:rsidR="00F91CC3" w:rsidRPr="00434501" w:rsidRDefault="00F91CC3" w:rsidP="0050532B">
            <w:pPr>
              <w:pStyle w:val="NoSpacing"/>
            </w:pPr>
            <w:r w:rsidRPr="00434501">
              <w:rPr>
                <w:rStyle w:val="Hyperlink"/>
                <w:color w:val="auto"/>
                <w:u w:val="none"/>
              </w:rPr>
              <w:t>Management of Information Act</w:t>
            </w:r>
          </w:p>
        </w:tc>
      </w:tr>
      <w:tr w:rsidR="00F91CC3" w:rsidRPr="00434501" w14:paraId="1C4948BA" w14:textId="77777777" w:rsidTr="00AC49CB">
        <w:trPr>
          <w:trHeight w:val="432"/>
        </w:trPr>
        <w:tc>
          <w:tcPr>
            <w:tcW w:w="2558" w:type="dxa"/>
          </w:tcPr>
          <w:p w14:paraId="229B31C7" w14:textId="77777777" w:rsidR="00F91CC3" w:rsidRPr="00434501" w:rsidRDefault="00F91CC3" w:rsidP="00AC49CB">
            <w:pPr>
              <w:pStyle w:val="NoSpacing"/>
            </w:pPr>
            <w:r w:rsidRPr="00434501">
              <w:t>OCIO</w:t>
            </w:r>
          </w:p>
        </w:tc>
        <w:tc>
          <w:tcPr>
            <w:tcW w:w="5928" w:type="dxa"/>
          </w:tcPr>
          <w:p w14:paraId="36D17383" w14:textId="77777777" w:rsidR="00F91CC3" w:rsidRPr="00434501" w:rsidRDefault="00F91CC3" w:rsidP="00AC49CB">
            <w:pPr>
              <w:pStyle w:val="NoSpacing"/>
            </w:pPr>
            <w:r w:rsidRPr="00434501">
              <w:t>Office of the Chief Information Officer</w:t>
            </w:r>
          </w:p>
        </w:tc>
      </w:tr>
      <w:tr w:rsidR="00F3682B" w:rsidRPr="00434501" w14:paraId="1D35C8C9" w14:textId="77777777" w:rsidTr="00AC49CB">
        <w:trPr>
          <w:trHeight w:val="432"/>
        </w:trPr>
        <w:tc>
          <w:tcPr>
            <w:tcW w:w="2558" w:type="dxa"/>
          </w:tcPr>
          <w:p w14:paraId="4277BCC5" w14:textId="77777777" w:rsidR="00F3682B" w:rsidRPr="00434501" w:rsidRDefault="00F3682B" w:rsidP="00AC49CB">
            <w:pPr>
              <w:pStyle w:val="NoSpacing"/>
            </w:pPr>
            <w:r>
              <w:t>ATTIPA, 2015</w:t>
            </w:r>
          </w:p>
        </w:tc>
        <w:tc>
          <w:tcPr>
            <w:tcW w:w="5928" w:type="dxa"/>
          </w:tcPr>
          <w:p w14:paraId="0691AA10" w14:textId="77777777" w:rsidR="00F3682B" w:rsidRPr="00434501" w:rsidRDefault="00F3682B" w:rsidP="00AC49CB">
            <w:pPr>
              <w:pStyle w:val="NoSpacing"/>
            </w:pPr>
            <w:r w:rsidRPr="00F3682B">
              <w:t>Access to Information and Protection of Privacy Act, 2015</w:t>
            </w:r>
          </w:p>
        </w:tc>
      </w:tr>
    </w:tbl>
    <w:p w14:paraId="3D974FF8" w14:textId="77777777" w:rsidR="00E21388" w:rsidRPr="00434501" w:rsidRDefault="00E21388" w:rsidP="00E21388"/>
    <w:p w14:paraId="70E3C29F" w14:textId="647A1536" w:rsidR="00B56968" w:rsidRPr="00434501" w:rsidRDefault="00B80F7B" w:rsidP="000C28C2">
      <w:pPr>
        <w:pStyle w:val="Heading1"/>
      </w:pPr>
      <w:bookmarkStart w:id="14" w:name="_Toc24532519"/>
      <w:bookmarkStart w:id="15" w:name="_Toc402358501"/>
      <w:bookmarkStart w:id="16" w:name="_Toc419280362"/>
      <w:bookmarkEnd w:id="11"/>
      <w:bookmarkEnd w:id="12"/>
      <w:bookmarkEnd w:id="13"/>
      <w:r>
        <w:lastRenderedPageBreak/>
        <w:t>IM Standards and Practices</w:t>
      </w:r>
      <w:bookmarkEnd w:id="14"/>
    </w:p>
    <w:p w14:paraId="3D7F27E6" w14:textId="6849D164" w:rsidR="006C3FE6" w:rsidRDefault="006C3FE6" w:rsidP="006C3FE6">
      <w:pPr>
        <w:pStyle w:val="NoSpacing"/>
      </w:pPr>
      <w:bookmarkStart w:id="17" w:name="_Toc482693629"/>
      <w:bookmarkStart w:id="18" w:name="_Toc482303277"/>
      <w:bookmarkStart w:id="19" w:name="_Toc482694911"/>
      <w:bookmarkStart w:id="20" w:name="_Toc530472727"/>
      <w:bookmarkStart w:id="21" w:name="_Toc482172406"/>
      <w:r>
        <w:t>The [Organization name] follows the highlighted IM standards and practices</w:t>
      </w:r>
      <w:r w:rsidR="0003058C">
        <w:t xml:space="preserve"> within this document</w:t>
      </w:r>
      <w:r>
        <w:t xml:space="preserve"> to support the management and protection of information through the information lifecycle </w:t>
      </w:r>
    </w:p>
    <w:p w14:paraId="46391B51" w14:textId="3271E37F" w:rsidR="007D1D64" w:rsidRDefault="007D1D64" w:rsidP="008A6AD2">
      <w:pPr>
        <w:pStyle w:val="NoSpacing"/>
      </w:pPr>
    </w:p>
    <w:p w14:paraId="3C49D408" w14:textId="77777777" w:rsidR="006C3FE6" w:rsidRDefault="006C3FE6" w:rsidP="00EA07BA">
      <w:pPr>
        <w:pStyle w:val="NoSpacing"/>
        <w:keepNext/>
      </w:pPr>
      <w:r>
        <w:rPr>
          <w:noProof/>
        </w:rPr>
        <w:drawing>
          <wp:inline distT="0" distB="0" distL="0" distR="0" wp14:anchorId="7B463537" wp14:editId="04025846">
            <wp:extent cx="5486400" cy="712382"/>
            <wp:effectExtent l="0" t="0" r="0" b="120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63153F4" w14:textId="56DF7273" w:rsidR="006C3FE6" w:rsidRDefault="006C3FE6" w:rsidP="003F5678">
      <w:pPr>
        <w:pStyle w:val="Caption"/>
        <w:ind w:left="720"/>
      </w:pPr>
      <w:r>
        <w:t xml:space="preserve">Graphic </w:t>
      </w:r>
      <w:r w:rsidR="001D0343">
        <w:fldChar w:fldCharType="begin"/>
      </w:r>
      <w:r w:rsidR="001D0343">
        <w:instrText xml:space="preserve"> SEQ Graphic \* ARABIC </w:instrText>
      </w:r>
      <w:r w:rsidR="001D0343">
        <w:fldChar w:fldCharType="separate"/>
      </w:r>
      <w:r w:rsidR="00C545BE">
        <w:rPr>
          <w:noProof/>
        </w:rPr>
        <w:t>1</w:t>
      </w:r>
      <w:r w:rsidR="001D0343">
        <w:rPr>
          <w:noProof/>
        </w:rPr>
        <w:fldChar w:fldCharType="end"/>
      </w:r>
      <w:r>
        <w:t xml:space="preserve"> - Information Lifecycle</w:t>
      </w:r>
    </w:p>
    <w:p w14:paraId="614394F0" w14:textId="17651F79" w:rsidR="007D1D64" w:rsidRDefault="007D1D64" w:rsidP="002326A6">
      <w:pPr>
        <w:pStyle w:val="Heading2"/>
      </w:pPr>
      <w:bookmarkStart w:id="22" w:name="_Toc24532520"/>
      <w:r>
        <w:t>Governance, Accountability and Organization</w:t>
      </w:r>
      <w:bookmarkEnd w:id="22"/>
    </w:p>
    <w:p w14:paraId="0C9995EE" w14:textId="1AF11ADE" w:rsidR="006C3FE6" w:rsidRDefault="00E1352A" w:rsidP="006C3FE6">
      <w:pPr>
        <w:pStyle w:val="NoSpacing"/>
      </w:pPr>
      <w:r>
        <w:t xml:space="preserve">The [Organizations]’s </w:t>
      </w:r>
      <w:r w:rsidR="0003058C">
        <w:t>mandate</w:t>
      </w:r>
      <w:r>
        <w:t xml:space="preserve"> </w:t>
      </w:r>
      <w:r w:rsidR="0003058C">
        <w:t>is</w:t>
      </w:r>
      <w:r>
        <w:t xml:space="preserve"> [</w:t>
      </w:r>
      <w:r w:rsidR="006C3FE6">
        <w:t>Include a summary of the public body’s mandate, organizational structure, operational requirements, etc. as necessary to put records management into context.</w:t>
      </w:r>
      <w:r>
        <w:t>]</w:t>
      </w:r>
    </w:p>
    <w:p w14:paraId="7B197112" w14:textId="77777777" w:rsidR="006C3FE6" w:rsidRDefault="006C3FE6" w:rsidP="006C3FE6">
      <w:pPr>
        <w:pStyle w:val="NoSpacing"/>
      </w:pPr>
    </w:p>
    <w:p w14:paraId="268520A6" w14:textId="7AD0EAB9" w:rsidR="006C3FE6" w:rsidRDefault="006C3FE6" w:rsidP="0056572C">
      <w:pPr>
        <w:pStyle w:val="NoSpacing"/>
      </w:pPr>
      <w:r>
        <w:t xml:space="preserve">As a public body, </w:t>
      </w:r>
      <w:r w:rsidR="00E1352A">
        <w:t xml:space="preserve">we </w:t>
      </w:r>
      <w:r>
        <w:t>must comply with the MOIA. Effective records management practices are important to administrative and operational functions</w:t>
      </w:r>
      <w:r w:rsidR="00E1352A">
        <w:t xml:space="preserve"> and </w:t>
      </w:r>
      <w:r>
        <w:t xml:space="preserve">reasons for consistent and effective recordkeeping include but are not limited </w:t>
      </w:r>
      <w:proofErr w:type="gramStart"/>
      <w:r>
        <w:t>to</w:t>
      </w:r>
      <w:proofErr w:type="gramEnd"/>
      <w:r>
        <w:t>:</w:t>
      </w:r>
    </w:p>
    <w:p w14:paraId="5C424743" w14:textId="77777777" w:rsidR="006C3FE6" w:rsidRDefault="006C3FE6" w:rsidP="006C3FE6">
      <w:pPr>
        <w:pStyle w:val="NoSpacing"/>
      </w:pPr>
    </w:p>
    <w:p w14:paraId="681D4C00" w14:textId="77777777" w:rsidR="00E1352A" w:rsidRDefault="006C3FE6" w:rsidP="0056572C">
      <w:pPr>
        <w:pStyle w:val="NoSpacing"/>
        <w:ind w:left="1440"/>
      </w:pPr>
      <w:r w:rsidRPr="00E67542">
        <w:rPr>
          <w:rStyle w:val="Emphasis"/>
        </w:rPr>
        <w:t>Improved Decision-making:</w:t>
      </w:r>
      <w:r>
        <w:t xml:space="preserve"> </w:t>
      </w:r>
    </w:p>
    <w:p w14:paraId="75B4AFB3" w14:textId="46C3FF13" w:rsidR="006C3FE6" w:rsidRDefault="006C3FE6" w:rsidP="0056572C">
      <w:pPr>
        <w:pStyle w:val="NoSpacing"/>
        <w:ind w:left="1440"/>
      </w:pPr>
      <w:r>
        <w:t>Good records management ensures information needed to make decisions is more readily available.</w:t>
      </w:r>
    </w:p>
    <w:p w14:paraId="2FC5687B" w14:textId="77777777" w:rsidR="006C3FE6" w:rsidRDefault="006C3FE6" w:rsidP="0056572C">
      <w:pPr>
        <w:pStyle w:val="NoSpacing"/>
        <w:ind w:left="1440"/>
      </w:pPr>
    </w:p>
    <w:p w14:paraId="1A96141A" w14:textId="77777777" w:rsidR="00E1352A" w:rsidRDefault="006C3FE6" w:rsidP="0056572C">
      <w:pPr>
        <w:pStyle w:val="NoSpacing"/>
        <w:ind w:left="1440"/>
      </w:pPr>
      <w:r w:rsidRPr="00E67542">
        <w:rPr>
          <w:rStyle w:val="Emphasis"/>
        </w:rPr>
        <w:t>Efficient Resource Usage:</w:t>
      </w:r>
      <w:r>
        <w:t xml:space="preserve"> </w:t>
      </w:r>
    </w:p>
    <w:p w14:paraId="4345F34D" w14:textId="19C0F57A" w:rsidR="006C3FE6" w:rsidRDefault="006C3FE6" w:rsidP="0056572C">
      <w:pPr>
        <w:pStyle w:val="NoSpacing"/>
        <w:ind w:left="1440"/>
      </w:pPr>
      <w:r>
        <w:t xml:space="preserve">Records cost money and time to store, process and maintain. Effective control means resources </w:t>
      </w:r>
      <w:proofErr w:type="gramStart"/>
      <w:r>
        <w:t>are used</w:t>
      </w:r>
      <w:proofErr w:type="gramEnd"/>
      <w:r>
        <w:t xml:space="preserve"> appropriately.  </w:t>
      </w:r>
    </w:p>
    <w:p w14:paraId="6D93A8C9" w14:textId="77777777" w:rsidR="006C3FE6" w:rsidRDefault="006C3FE6" w:rsidP="0056572C">
      <w:pPr>
        <w:pStyle w:val="NoSpacing"/>
        <w:ind w:left="1440"/>
      </w:pPr>
    </w:p>
    <w:p w14:paraId="3BCED31D" w14:textId="77777777" w:rsidR="00E1352A" w:rsidRDefault="006C3FE6" w:rsidP="0056572C">
      <w:pPr>
        <w:pStyle w:val="NoSpacing"/>
        <w:ind w:left="1440"/>
      </w:pPr>
      <w:r w:rsidRPr="00E67542">
        <w:rPr>
          <w:rStyle w:val="Emphasis"/>
        </w:rPr>
        <w:t>Improved Information Reuse and Collaboration:</w:t>
      </w:r>
      <w:r>
        <w:t xml:space="preserve"> </w:t>
      </w:r>
    </w:p>
    <w:p w14:paraId="54BF22BA" w14:textId="1BE558A6" w:rsidR="006C3FE6" w:rsidRDefault="006C3FE6" w:rsidP="0056572C">
      <w:pPr>
        <w:pStyle w:val="NoSpacing"/>
        <w:ind w:left="1440"/>
      </w:pPr>
      <w:r>
        <w:t>Better control over records supports the ability to identify</w:t>
      </w:r>
      <w:r w:rsidR="00E1352A">
        <w:t xml:space="preserve"> final versions</w:t>
      </w:r>
      <w:r>
        <w:t xml:space="preserve"> and reuse </w:t>
      </w:r>
      <w:r w:rsidR="00E1352A">
        <w:t>materials</w:t>
      </w:r>
      <w:r>
        <w:t xml:space="preserve">. </w:t>
      </w:r>
    </w:p>
    <w:p w14:paraId="43A40F37" w14:textId="77777777" w:rsidR="006C3FE6" w:rsidRDefault="006C3FE6" w:rsidP="0056572C">
      <w:pPr>
        <w:pStyle w:val="NoSpacing"/>
        <w:ind w:left="1440"/>
      </w:pPr>
    </w:p>
    <w:p w14:paraId="0E2DA8E2" w14:textId="77777777" w:rsidR="00E1352A" w:rsidRDefault="006C3FE6" w:rsidP="0056572C">
      <w:pPr>
        <w:pStyle w:val="NoSpacing"/>
        <w:ind w:left="1440"/>
      </w:pPr>
      <w:r w:rsidRPr="00E67542">
        <w:rPr>
          <w:rStyle w:val="Emphasis"/>
        </w:rPr>
        <w:t>Minimize Search and Retrieval Time:</w:t>
      </w:r>
      <w:r>
        <w:t xml:space="preserve"> </w:t>
      </w:r>
    </w:p>
    <w:p w14:paraId="07E87C10" w14:textId="0006961D" w:rsidR="006C3FE6" w:rsidRDefault="006C3FE6" w:rsidP="0056572C">
      <w:pPr>
        <w:pStyle w:val="NoSpacing"/>
        <w:ind w:left="1440"/>
      </w:pPr>
      <w:r>
        <w:t xml:space="preserve">Applying consistent </w:t>
      </w:r>
      <w:r w:rsidR="00E1352A">
        <w:t xml:space="preserve">business </w:t>
      </w:r>
      <w:r>
        <w:t xml:space="preserve">rules around how records are organized and stored makes it </w:t>
      </w:r>
      <w:r w:rsidR="0003058C">
        <w:t xml:space="preserve">more efficient and effective </w:t>
      </w:r>
      <w:r>
        <w:t>to find information when needed.</w:t>
      </w:r>
    </w:p>
    <w:p w14:paraId="7CEC256F" w14:textId="77777777" w:rsidR="006C3FE6" w:rsidRDefault="006C3FE6" w:rsidP="0056572C">
      <w:pPr>
        <w:pStyle w:val="NoSpacing"/>
        <w:ind w:left="1440"/>
      </w:pPr>
    </w:p>
    <w:p w14:paraId="4F884D40" w14:textId="77777777" w:rsidR="007F49C1" w:rsidRDefault="007F49C1" w:rsidP="0056572C">
      <w:pPr>
        <w:pStyle w:val="NoSpacing"/>
        <w:ind w:left="1440"/>
        <w:rPr>
          <w:rStyle w:val="Emphasis"/>
        </w:rPr>
      </w:pPr>
    </w:p>
    <w:p w14:paraId="7311B1BC" w14:textId="77777777" w:rsidR="007F49C1" w:rsidRDefault="007F49C1" w:rsidP="0056572C">
      <w:pPr>
        <w:pStyle w:val="NoSpacing"/>
        <w:ind w:left="1440"/>
        <w:rPr>
          <w:rStyle w:val="Emphasis"/>
        </w:rPr>
      </w:pPr>
    </w:p>
    <w:p w14:paraId="78ED34FC" w14:textId="5A470EDA" w:rsidR="00E1352A" w:rsidRDefault="006C3FE6" w:rsidP="0056572C">
      <w:pPr>
        <w:pStyle w:val="NoSpacing"/>
        <w:ind w:left="1440"/>
      </w:pPr>
      <w:r w:rsidRPr="00E67542">
        <w:rPr>
          <w:rStyle w:val="Emphasis"/>
        </w:rPr>
        <w:lastRenderedPageBreak/>
        <w:t>Reduce Discovery Costs/Resources:</w:t>
      </w:r>
      <w:r>
        <w:t xml:space="preserve"> </w:t>
      </w:r>
    </w:p>
    <w:p w14:paraId="0A65194D" w14:textId="682545A2" w:rsidR="006C3FE6" w:rsidRDefault="006C3FE6" w:rsidP="0056572C">
      <w:pPr>
        <w:pStyle w:val="NoSpacing"/>
        <w:ind w:left="1440"/>
      </w:pPr>
      <w:r>
        <w:t xml:space="preserve">In the event of a discovery process including audit, inquiry, litigation or a request for information made under the Access to Information and Protection of Privacy Act, 2015 (ATIPPA, 2015) all information within the parameters of the request, regardless of its value, must be produced by the public body/ABC. Good records management practices make it easier to meet ATIPPA, 2015 requirements. </w:t>
      </w:r>
    </w:p>
    <w:p w14:paraId="638849C1" w14:textId="77777777" w:rsidR="006C3FE6" w:rsidRDefault="006C3FE6" w:rsidP="0056572C">
      <w:pPr>
        <w:pStyle w:val="NoSpacing"/>
        <w:ind w:left="1440"/>
      </w:pPr>
    </w:p>
    <w:p w14:paraId="25477A2D" w14:textId="77777777" w:rsidR="00E1352A" w:rsidRDefault="006C3FE6" w:rsidP="0056572C">
      <w:pPr>
        <w:pStyle w:val="NoSpacing"/>
        <w:ind w:left="1440"/>
      </w:pPr>
      <w:r w:rsidRPr="00E67542">
        <w:rPr>
          <w:rStyle w:val="Emphasis"/>
        </w:rPr>
        <w:t>Compliance with Legislative Requirements</w:t>
      </w:r>
      <w:r>
        <w:t xml:space="preserve">: </w:t>
      </w:r>
    </w:p>
    <w:p w14:paraId="7E826673" w14:textId="6F817D53" w:rsidR="006C3FE6" w:rsidRDefault="006C3FE6" w:rsidP="0056572C">
      <w:pPr>
        <w:pStyle w:val="NoSpacing"/>
        <w:ind w:left="1440"/>
      </w:pPr>
      <w:r>
        <w:t>In addition</w:t>
      </w:r>
      <w:r w:rsidR="00E1352A">
        <w:t xml:space="preserve"> to</w:t>
      </w:r>
      <w:r>
        <w:t xml:space="preserve"> the MOIA, public bodies must comply with many legal and regulatory requirements. </w:t>
      </w:r>
      <w:r w:rsidR="00E1352A">
        <w:t>Demonstrating c</w:t>
      </w:r>
      <w:r>
        <w:t xml:space="preserve">ompliance is dependent on </w:t>
      </w:r>
      <w:r w:rsidR="00E1352A">
        <w:t xml:space="preserve">our </w:t>
      </w:r>
      <w:r>
        <w:t xml:space="preserve">ability to produce high-quality records that demonstrate how </w:t>
      </w:r>
      <w:r w:rsidR="00E1352A">
        <w:t xml:space="preserve">we </w:t>
      </w:r>
      <w:r>
        <w:t xml:space="preserve">met </w:t>
      </w:r>
      <w:r w:rsidR="00E1352A">
        <w:t xml:space="preserve">our </w:t>
      </w:r>
      <w:r>
        <w:t xml:space="preserve">mandate. </w:t>
      </w:r>
    </w:p>
    <w:p w14:paraId="6BA134D9" w14:textId="77777777" w:rsidR="006C3FE6" w:rsidRDefault="006C3FE6" w:rsidP="0056572C">
      <w:pPr>
        <w:pStyle w:val="NoSpacing"/>
        <w:ind w:left="1440"/>
      </w:pPr>
    </w:p>
    <w:p w14:paraId="3E3AECA6" w14:textId="77777777" w:rsidR="00E1352A" w:rsidRDefault="006C3FE6" w:rsidP="0056572C">
      <w:pPr>
        <w:pStyle w:val="NoSpacing"/>
        <w:ind w:left="1440"/>
      </w:pPr>
      <w:r w:rsidRPr="00E67542">
        <w:rPr>
          <w:rStyle w:val="Emphasis"/>
        </w:rPr>
        <w:t>Penalties for Individuals Who Violate the MOIA:</w:t>
      </w:r>
      <w:r>
        <w:t xml:space="preserve"> </w:t>
      </w:r>
    </w:p>
    <w:p w14:paraId="22755867" w14:textId="7ECE05AF" w:rsidR="006C3FE6" w:rsidRDefault="006C3FE6" w:rsidP="0056572C">
      <w:pPr>
        <w:pStyle w:val="NoSpacing"/>
        <w:ind w:left="1440"/>
      </w:pPr>
      <w:r>
        <w:t>The MOIA includes potential legal and financial penalties for individuals that</w:t>
      </w:r>
      <w:r w:rsidR="00E1352A">
        <w:t xml:space="preserve"> demonstrate willful failure to comply or contravention through negligence</w:t>
      </w:r>
      <w:r>
        <w:t>.</w:t>
      </w:r>
    </w:p>
    <w:p w14:paraId="7636CD5F" w14:textId="554B5728" w:rsidR="007D1D64" w:rsidRDefault="007D1D64" w:rsidP="002326A6">
      <w:pPr>
        <w:pStyle w:val="Heading2"/>
      </w:pPr>
      <w:bookmarkStart w:id="23" w:name="_Toc24532521"/>
      <w:r>
        <w:t>IM Vision, Mission and Guiding Principles</w:t>
      </w:r>
      <w:bookmarkEnd w:id="23"/>
    </w:p>
    <w:p w14:paraId="2BED7E2F" w14:textId="62171C8F" w:rsidR="007D1D64" w:rsidRPr="003110D9" w:rsidRDefault="007D1D64" w:rsidP="007D1D64">
      <w:pPr>
        <w:pStyle w:val="NoSpacing"/>
      </w:pPr>
      <w:r w:rsidRPr="003110D9">
        <w:t xml:space="preserve">The </w:t>
      </w:r>
      <w:r>
        <w:t xml:space="preserve">following statements </w:t>
      </w:r>
      <w:r w:rsidRPr="003110D9">
        <w:t xml:space="preserve">establish the </w:t>
      </w:r>
      <w:r>
        <w:t>[Organization’s Name ]</w:t>
      </w:r>
      <w:r w:rsidRPr="003110D9">
        <w:t xml:space="preserve">’s commitment to </w:t>
      </w:r>
      <w:r w:rsidRPr="007D1D64">
        <w:t xml:space="preserve">information management and the requirements set forth in the </w:t>
      </w:r>
      <w:r w:rsidRPr="007D1D64">
        <w:rPr>
          <w:rStyle w:val="SubtleEmphasis"/>
          <w:i w:val="0"/>
        </w:rPr>
        <w:t>Management of Information Act</w:t>
      </w:r>
      <w:r w:rsidRPr="007D1D64">
        <w:t xml:space="preserve">, the </w:t>
      </w:r>
      <w:r w:rsidRPr="007D1D64">
        <w:rPr>
          <w:rStyle w:val="SubtleEmphasis"/>
          <w:i w:val="0"/>
        </w:rPr>
        <w:t>Access to Information and Protection of Privacy Act, 2015</w:t>
      </w:r>
      <w:r w:rsidRPr="007D1D64">
        <w:t xml:space="preserve"> and the </w:t>
      </w:r>
      <w:r w:rsidRPr="007D1D64">
        <w:rPr>
          <w:rStyle w:val="SubtleEmphasis"/>
          <w:i w:val="0"/>
        </w:rPr>
        <w:t>Rooms Act</w:t>
      </w:r>
      <w:r w:rsidRPr="007D1D64">
        <w:t>.</w:t>
      </w:r>
    </w:p>
    <w:p w14:paraId="510E9914" w14:textId="77777777" w:rsidR="007D1D64" w:rsidRPr="003110D9" w:rsidRDefault="007D1D64" w:rsidP="007D1D64">
      <w:pPr>
        <w:pStyle w:val="NoSpacing"/>
      </w:pPr>
    </w:p>
    <w:p w14:paraId="4CC9C3EA" w14:textId="47B184B6" w:rsidR="007D1D64" w:rsidRPr="003110D9" w:rsidRDefault="007D1D64" w:rsidP="007D1D64">
      <w:pPr>
        <w:pStyle w:val="NoSpacing"/>
      </w:pPr>
      <w:r w:rsidRPr="003110D9">
        <w:t xml:space="preserve">The </w:t>
      </w:r>
      <w:r>
        <w:t>[Organization’s Name</w:t>
      </w:r>
      <w:r w:rsidR="00C21B30">
        <w:t xml:space="preserve">] </w:t>
      </w:r>
      <w:r w:rsidRPr="003110D9">
        <w:t xml:space="preserve">will </w:t>
      </w:r>
      <w:r w:rsidR="00C21B30">
        <w:t xml:space="preserve">sustain information management practices that </w:t>
      </w:r>
      <w:r w:rsidRPr="003110D9">
        <w:t>enable its mandate, facilitate legislative and policy compliance, appropriately protect information, a</w:t>
      </w:r>
      <w:r w:rsidR="00C21B30">
        <w:t>nd support services to citizens.</w:t>
      </w:r>
    </w:p>
    <w:p w14:paraId="736DD3E7" w14:textId="77777777" w:rsidR="007D1D64" w:rsidRPr="003110D9" w:rsidRDefault="007D1D64" w:rsidP="007D1D64">
      <w:pPr>
        <w:pStyle w:val="NoSpacing"/>
      </w:pPr>
    </w:p>
    <w:p w14:paraId="46F0FCA7" w14:textId="38A863D9" w:rsidR="007D1D64" w:rsidRPr="003110D9" w:rsidRDefault="007D1D64" w:rsidP="007D1D64">
      <w:pPr>
        <w:pStyle w:val="NoSpacing"/>
      </w:pPr>
      <w:r w:rsidRPr="003110D9">
        <w:t xml:space="preserve">The </w:t>
      </w:r>
      <w:r w:rsidR="00C21B30">
        <w:t xml:space="preserve">[Organization’s Name] </w:t>
      </w:r>
      <w:r>
        <w:t xml:space="preserve">adopts the </w:t>
      </w:r>
      <w:r w:rsidRPr="003110D9">
        <w:t>principles outlined in the Information Management and Protection (IM&amp;P) Policy, TBM 2018-111, issued by OCIO and applicable to all public bodies.</w:t>
      </w:r>
    </w:p>
    <w:p w14:paraId="26195FC5" w14:textId="77777777" w:rsidR="007D1D64" w:rsidRDefault="007D1D64" w:rsidP="007D1D64">
      <w:pPr>
        <w:pStyle w:val="NoSpacing"/>
      </w:pPr>
    </w:p>
    <w:p w14:paraId="367BDEE2" w14:textId="77777777" w:rsidR="007D1D64" w:rsidRPr="003110D9" w:rsidRDefault="007D1D64" w:rsidP="00C21B30">
      <w:pPr>
        <w:pStyle w:val="NoSpacing"/>
        <w:numPr>
          <w:ilvl w:val="0"/>
          <w:numId w:val="32"/>
        </w:numPr>
        <w:ind w:left="1440"/>
      </w:pPr>
      <w:r w:rsidRPr="003110D9">
        <w:t>Promoting records creation to support the conduct of business, comply with the regulatory environment and provide necessary accountability.</w:t>
      </w:r>
    </w:p>
    <w:p w14:paraId="49226788" w14:textId="77777777" w:rsidR="007D1D64" w:rsidRPr="003110D9" w:rsidRDefault="007D1D64" w:rsidP="00C21B30">
      <w:pPr>
        <w:pStyle w:val="NoSpacing"/>
        <w:ind w:left="1440"/>
      </w:pPr>
    </w:p>
    <w:p w14:paraId="47EAA7AB" w14:textId="77777777" w:rsidR="007D1D64" w:rsidRPr="003110D9" w:rsidRDefault="007D1D64" w:rsidP="00C21B30">
      <w:pPr>
        <w:pStyle w:val="NoSpacing"/>
        <w:numPr>
          <w:ilvl w:val="0"/>
          <w:numId w:val="32"/>
        </w:numPr>
        <w:ind w:left="1440"/>
      </w:pPr>
      <w:r w:rsidRPr="003110D9">
        <w:t>Enabling transparency of decision-making and expenditure through the development of proper information management and protection practices throughout Government operations and systems, and the appropriate training of information management personnel to provide effective service delivery.</w:t>
      </w:r>
    </w:p>
    <w:p w14:paraId="102F2E1B" w14:textId="77777777" w:rsidR="007D1D64" w:rsidRPr="003110D9" w:rsidRDefault="007D1D64" w:rsidP="00C21B30">
      <w:pPr>
        <w:pStyle w:val="NoSpacing"/>
        <w:ind w:left="1440"/>
      </w:pPr>
    </w:p>
    <w:p w14:paraId="7D087342" w14:textId="77777777" w:rsidR="007D1D64" w:rsidRPr="003110D9" w:rsidRDefault="007D1D64" w:rsidP="00C21B30">
      <w:pPr>
        <w:pStyle w:val="NoSpacing"/>
        <w:numPr>
          <w:ilvl w:val="0"/>
          <w:numId w:val="32"/>
        </w:numPr>
        <w:ind w:left="1440"/>
      </w:pPr>
      <w:r w:rsidRPr="003110D9">
        <w:t xml:space="preserve">Enabling legislative compliance where a requirement to retain records </w:t>
      </w:r>
      <w:proofErr w:type="gramStart"/>
      <w:r w:rsidRPr="003110D9">
        <w:t>is articulated</w:t>
      </w:r>
      <w:proofErr w:type="gramEnd"/>
      <w:r w:rsidRPr="003110D9">
        <w:t xml:space="preserve"> or where legislative compliance relies upon timely and appropriate access to information resources.</w:t>
      </w:r>
    </w:p>
    <w:p w14:paraId="483AA6AF" w14:textId="77777777" w:rsidR="007D1D64" w:rsidRPr="003110D9" w:rsidRDefault="007D1D64" w:rsidP="00C21B30">
      <w:pPr>
        <w:pStyle w:val="NoSpacing"/>
        <w:ind w:left="1440"/>
      </w:pPr>
    </w:p>
    <w:p w14:paraId="0D195D38" w14:textId="77777777" w:rsidR="007D1D64" w:rsidRPr="003110D9" w:rsidRDefault="007D1D64" w:rsidP="00C21B30">
      <w:pPr>
        <w:pStyle w:val="NoSpacing"/>
        <w:numPr>
          <w:ilvl w:val="0"/>
          <w:numId w:val="32"/>
        </w:numPr>
        <w:ind w:left="1440"/>
      </w:pPr>
      <w:r w:rsidRPr="003110D9">
        <w:t>Lifecycle management of all information in all formats during all lifecycle stages from creation (through use and management) to disposal (through destruction, deletion or transfer to The Rooms Provincial Archives Division (TRPAD) for permanent preservation).</w:t>
      </w:r>
    </w:p>
    <w:p w14:paraId="2119F86D" w14:textId="77777777" w:rsidR="007D1D64" w:rsidRPr="003110D9" w:rsidRDefault="007D1D64" w:rsidP="00C21B30">
      <w:pPr>
        <w:pStyle w:val="NoSpacing"/>
        <w:ind w:left="1440"/>
      </w:pPr>
    </w:p>
    <w:p w14:paraId="7C5C2138" w14:textId="77777777" w:rsidR="007D1D64" w:rsidRPr="003110D9" w:rsidRDefault="007D1D64" w:rsidP="00C21B30">
      <w:pPr>
        <w:pStyle w:val="NoSpacing"/>
        <w:numPr>
          <w:ilvl w:val="0"/>
          <w:numId w:val="32"/>
        </w:numPr>
        <w:ind w:left="1440"/>
      </w:pPr>
      <w:r w:rsidRPr="003110D9">
        <w:t>Providing information authenticity, integrity and security to protect information holdings from loss, inappropriate access or use, disclosure, alteration, removal or destruction; thereby ensuring confidentiality, integrity, availability and accountability over time.</w:t>
      </w:r>
    </w:p>
    <w:p w14:paraId="75736750" w14:textId="77777777" w:rsidR="007D1D64" w:rsidRPr="003110D9" w:rsidRDefault="007D1D64" w:rsidP="00C21B30">
      <w:pPr>
        <w:pStyle w:val="NoSpacing"/>
        <w:ind w:left="1440"/>
      </w:pPr>
    </w:p>
    <w:p w14:paraId="1BC99588" w14:textId="2610A0B6" w:rsidR="007D1D64" w:rsidRPr="008A6AD2" w:rsidRDefault="007D1D64" w:rsidP="0003058C">
      <w:pPr>
        <w:pStyle w:val="NoSpacing"/>
        <w:numPr>
          <w:ilvl w:val="0"/>
          <w:numId w:val="32"/>
        </w:numPr>
        <w:ind w:left="1440"/>
      </w:pPr>
      <w:r w:rsidRPr="003110D9">
        <w:t xml:space="preserve">Risk management through the assurance that security risks </w:t>
      </w:r>
      <w:proofErr w:type="gramStart"/>
      <w:r w:rsidRPr="003110D9">
        <w:t>are</w:t>
      </w:r>
      <w:r w:rsidR="006C3FE6">
        <w:t xml:space="preserve"> </w:t>
      </w:r>
      <w:r w:rsidRPr="003110D9">
        <w:t>identified</w:t>
      </w:r>
      <w:proofErr w:type="gramEnd"/>
      <w:r w:rsidRPr="003110D9">
        <w:t>, acceptable and that control mechanisms are in place.</w:t>
      </w:r>
    </w:p>
    <w:p w14:paraId="3931E11A" w14:textId="35B2D87D" w:rsidR="00C21B30" w:rsidRDefault="00FA3B53" w:rsidP="002326A6">
      <w:pPr>
        <w:pStyle w:val="Heading2"/>
      </w:pPr>
      <w:bookmarkStart w:id="24" w:name="_Toc24532522"/>
      <w:r>
        <w:t xml:space="preserve">IM </w:t>
      </w:r>
      <w:r w:rsidR="00C21B30">
        <w:t>Orientation</w:t>
      </w:r>
      <w:bookmarkEnd w:id="24"/>
      <w:r w:rsidR="00C21B30">
        <w:t xml:space="preserve">  </w:t>
      </w:r>
    </w:p>
    <w:p w14:paraId="30648BC8" w14:textId="228F8F27" w:rsidR="0003058C" w:rsidRPr="00EA07BA" w:rsidRDefault="0003058C" w:rsidP="00C21B30">
      <w:pPr>
        <w:pStyle w:val="NoSpacing"/>
      </w:pPr>
      <w:r w:rsidRPr="00EA07BA">
        <w:t>It is important to the [Organization’s name] that all individuals working on its behalf understand their IM responsibilities. The below highlights how as an organization we expect individuals (new, current as well as those leaving the organization) manage records and information.</w:t>
      </w:r>
    </w:p>
    <w:p w14:paraId="064F53E3" w14:textId="534DEDED" w:rsidR="00C21B30" w:rsidRPr="00C64B0A" w:rsidRDefault="00C21B30" w:rsidP="002326A6">
      <w:pPr>
        <w:pStyle w:val="Heading3"/>
      </w:pPr>
      <w:bookmarkStart w:id="25" w:name="_Toc24532523"/>
      <w:r w:rsidRPr="00C64B0A">
        <w:t xml:space="preserve">New </w:t>
      </w:r>
      <w:r w:rsidR="00FA3B53">
        <w:t>&amp; Current Individuals working on behalf of the organization</w:t>
      </w:r>
      <w:bookmarkEnd w:id="25"/>
    </w:p>
    <w:p w14:paraId="252DB84F" w14:textId="3A2A4F13" w:rsidR="00CA2826" w:rsidRDefault="0056572C" w:rsidP="00C21B30">
      <w:pPr>
        <w:pStyle w:val="NoSpacing"/>
      </w:pPr>
      <w:r>
        <w:t xml:space="preserve">As an </w:t>
      </w:r>
      <w:r w:rsidR="00CA2826">
        <w:t>organization,</w:t>
      </w:r>
      <w:r>
        <w:t xml:space="preserve"> we want our records and information manag</w:t>
      </w:r>
      <w:r w:rsidR="00CA2826">
        <w:t>ed consistently,</w:t>
      </w:r>
      <w:r>
        <w:t xml:space="preserve"> </w:t>
      </w:r>
      <w:r w:rsidR="00CA2826">
        <w:t xml:space="preserve">efficiently and </w:t>
      </w:r>
      <w:r>
        <w:t>effectively as possible</w:t>
      </w:r>
      <w:r w:rsidR="00CA2826">
        <w:t xml:space="preserve">. An IM Orientation Checklist is included in the appendices. Individuals new to the organization must </w:t>
      </w:r>
      <w:r w:rsidR="000739E4">
        <w:t>review</w:t>
      </w:r>
      <w:r w:rsidR="00CA2826">
        <w:t xml:space="preserve"> the elements contained in the IM Orientation Checklist within the first week of engagement.</w:t>
      </w:r>
      <w:r w:rsidR="000739E4">
        <w:t xml:space="preserve"> </w:t>
      </w:r>
    </w:p>
    <w:p w14:paraId="54C92E16" w14:textId="725A40C3" w:rsidR="00FA3B53" w:rsidRPr="00C64B0A" w:rsidRDefault="00FA3B53" w:rsidP="002326A6">
      <w:pPr>
        <w:pStyle w:val="Heading3"/>
      </w:pPr>
      <w:bookmarkStart w:id="26" w:name="_Toc24532524"/>
      <w:r>
        <w:t>Individuals leaving the organization</w:t>
      </w:r>
      <w:bookmarkEnd w:id="26"/>
    </w:p>
    <w:p w14:paraId="087657CE" w14:textId="443E66A5" w:rsidR="002326A6" w:rsidRDefault="00CA2826" w:rsidP="00C21B30">
      <w:pPr>
        <w:pStyle w:val="NoSpacing"/>
      </w:pPr>
      <w:r>
        <w:t>Individuals that leave the organization must ensure they manage their information prior to their last day. A</w:t>
      </w:r>
      <w:r w:rsidR="00892993">
        <w:t xml:space="preserve"> Managing My Records C</w:t>
      </w:r>
      <w:r>
        <w:t xml:space="preserve">hecklist is included in the appendices. </w:t>
      </w:r>
      <w:r w:rsidR="000739E4">
        <w:t xml:space="preserve"> </w:t>
      </w:r>
      <w:r w:rsidR="007D09D2">
        <w:t>Note that t</w:t>
      </w:r>
      <w:r w:rsidR="000739E4">
        <w:t>he ongoing management of your information is key to the succe</w:t>
      </w:r>
      <w:r w:rsidR="007D09D2">
        <w:t>ssful transition of information prior to leaving the organization</w:t>
      </w:r>
      <w:r w:rsidR="002326A6">
        <w:t>.</w:t>
      </w:r>
    </w:p>
    <w:p w14:paraId="1C491A96" w14:textId="6A5B179A" w:rsidR="00773844" w:rsidRDefault="00773844" w:rsidP="002326A6">
      <w:pPr>
        <w:pStyle w:val="Heading2"/>
      </w:pPr>
      <w:bookmarkStart w:id="27" w:name="_Toc24532525"/>
      <w:r>
        <w:lastRenderedPageBreak/>
        <w:t>Understanding Record Types</w:t>
      </w:r>
      <w:bookmarkEnd w:id="27"/>
    </w:p>
    <w:p w14:paraId="51F91728" w14:textId="0670D1A5" w:rsidR="00773844" w:rsidRDefault="00773844" w:rsidP="00773844">
      <w:pPr>
        <w:pStyle w:val="NoSpacing"/>
      </w:pPr>
      <w:r>
        <w:t xml:space="preserve">As an </w:t>
      </w:r>
      <w:r w:rsidR="00204C80">
        <w:t>organization,</w:t>
      </w:r>
      <w:r>
        <w:t xml:space="preserve"> we align our definitions of record types with those referenced by </w:t>
      </w:r>
      <w:r w:rsidR="00204C80">
        <w:t xml:space="preserve">the </w:t>
      </w:r>
      <w:r>
        <w:t>OCIO</w:t>
      </w:r>
      <w:r w:rsidR="00204C80">
        <w:t>, industry standards and</w:t>
      </w:r>
      <w:r>
        <w:t xml:space="preserve"> contained in the MOIA</w:t>
      </w:r>
      <w:r w:rsidR="00204C80">
        <w:t>. T</w:t>
      </w:r>
      <w:r w:rsidR="000B625B">
        <w:t>he below definitions</w:t>
      </w:r>
      <w:r w:rsidR="00204C80">
        <w:t xml:space="preserve"> are key to the business of our organization</w:t>
      </w:r>
      <w:r w:rsidR="00500D4B">
        <w:t xml:space="preserve"> but </w:t>
      </w:r>
      <w:r w:rsidR="001071A2">
        <w:t xml:space="preserve">other record </w:t>
      </w:r>
      <w:r w:rsidR="00500D4B">
        <w:t>types and definitions are included for review in Section 3.0</w:t>
      </w:r>
      <w:r w:rsidR="00204C80">
        <w:t>.</w:t>
      </w:r>
    </w:p>
    <w:p w14:paraId="0E6B583C" w14:textId="38793EEC" w:rsidR="00773844" w:rsidRDefault="00773844" w:rsidP="00773844">
      <w:pPr>
        <w:pStyle w:val="NoSpacing"/>
      </w:pPr>
    </w:p>
    <w:p w14:paraId="1C1BDF95" w14:textId="4B8A0128" w:rsidR="00204C80" w:rsidRDefault="00F3682B" w:rsidP="00204C80">
      <w:pPr>
        <w:pStyle w:val="NoSpacing"/>
        <w:ind w:left="1440"/>
      </w:pPr>
      <w:r w:rsidRPr="00753953">
        <w:rPr>
          <w:b/>
        </w:rPr>
        <w:t>Record</w:t>
      </w:r>
      <w:r>
        <w:t xml:space="preserve"> – </w:t>
      </w:r>
      <w:r w:rsidR="00204C80" w:rsidRPr="00204C80">
        <w:t>A correspondence, memorandum, form, paper, parchment, manuscript, map, plan, drawing, painting, print, photograph, magnetic tape, computer disc, microform, electronically produced document and other documentary material regardless of physical form or characteristic.</w:t>
      </w:r>
    </w:p>
    <w:p w14:paraId="085B305B" w14:textId="254A12F4" w:rsidR="00204C80" w:rsidRDefault="00204C80" w:rsidP="00204C80">
      <w:pPr>
        <w:pStyle w:val="NoSpacing"/>
        <w:ind w:left="1440"/>
      </w:pPr>
    </w:p>
    <w:p w14:paraId="25C5E39F" w14:textId="5D982E41" w:rsidR="00204C80" w:rsidRDefault="00204C80" w:rsidP="00204C80">
      <w:pPr>
        <w:pStyle w:val="NoSpacing"/>
        <w:ind w:left="1440"/>
      </w:pPr>
      <w:r w:rsidRPr="00204C80">
        <w:rPr>
          <w:b/>
        </w:rPr>
        <w:t>Government Record</w:t>
      </w:r>
      <w:r>
        <w:t xml:space="preserve"> – </w:t>
      </w:r>
      <w:r w:rsidRPr="00204C80">
        <w:t xml:space="preserve">A record created by or received by a public body in the conduct of its affairs and includes a Cabinet record, transitory record and an abandoned record. Disposal of a government record </w:t>
      </w:r>
      <w:proofErr w:type="gramStart"/>
      <w:r w:rsidRPr="00204C80">
        <w:t>must be sanctioned</w:t>
      </w:r>
      <w:proofErr w:type="gramEnd"/>
      <w:r w:rsidRPr="00204C80">
        <w:t xml:space="preserve"> by a records retention and disposal schedule (RRDS) that has been approved by the Government Records Committee (GRC).</w:t>
      </w:r>
    </w:p>
    <w:p w14:paraId="3233631C" w14:textId="6AF9EFEC" w:rsidR="00204C80" w:rsidRDefault="00204C80" w:rsidP="00204C80">
      <w:pPr>
        <w:pStyle w:val="NoSpacing"/>
        <w:ind w:left="1440"/>
      </w:pPr>
    </w:p>
    <w:p w14:paraId="11761418" w14:textId="08F0D4DD" w:rsidR="00204C80" w:rsidRDefault="00204C80" w:rsidP="00204C80">
      <w:pPr>
        <w:pStyle w:val="NoSpacing"/>
        <w:ind w:left="1440"/>
      </w:pPr>
      <w:r w:rsidRPr="00204C80">
        <w:rPr>
          <w:b/>
        </w:rPr>
        <w:t>Transitory Record</w:t>
      </w:r>
      <w:r>
        <w:t xml:space="preserve"> – </w:t>
      </w:r>
      <w:r w:rsidRPr="00204C80">
        <w:t>A</w:t>
      </w:r>
      <w:r>
        <w:t xml:space="preserve"> </w:t>
      </w:r>
      <w:r w:rsidRPr="00204C80">
        <w:t xml:space="preserve">government record of temporary usefulness in any format or medium having no ongoing value beyond an immediate and minor transaction or the preparation of a subsequent record. Transitory records </w:t>
      </w:r>
      <w:proofErr w:type="gramStart"/>
      <w:r w:rsidRPr="00204C80">
        <w:t>can be securely destroyed</w:t>
      </w:r>
      <w:proofErr w:type="gramEnd"/>
      <w:r w:rsidRPr="00204C80">
        <w:t xml:space="preserve"> when no longer of value without authorization of the Government Records Committee.</w:t>
      </w:r>
    </w:p>
    <w:p w14:paraId="0236CBBC" w14:textId="77777777" w:rsidR="00204C80" w:rsidRDefault="00204C80" w:rsidP="00204C80">
      <w:pPr>
        <w:pStyle w:val="NoSpacing"/>
      </w:pPr>
    </w:p>
    <w:p w14:paraId="4A44CCC8" w14:textId="35785A42" w:rsidR="004E4691" w:rsidRDefault="00F3682B" w:rsidP="00204C80">
      <w:pPr>
        <w:pStyle w:val="NoSpacing"/>
      </w:pPr>
      <w:r>
        <w:t xml:space="preserve">The disposal of a government record </w:t>
      </w:r>
      <w:proofErr w:type="gramStart"/>
      <w:r>
        <w:t>must be authorized by the Government Records Committee (GRC) and documented as a part of the IM program’s requirements</w:t>
      </w:r>
      <w:proofErr w:type="gramEnd"/>
      <w:r>
        <w:t>. The additional steps required to dispose of a government record ensure</w:t>
      </w:r>
    </w:p>
    <w:p w14:paraId="652B5F54" w14:textId="77777777" w:rsidR="004E4691" w:rsidRDefault="004E4691" w:rsidP="00204C80">
      <w:pPr>
        <w:pStyle w:val="NoSpacing"/>
      </w:pPr>
    </w:p>
    <w:p w14:paraId="44B23D15" w14:textId="691B686F" w:rsidR="004E4691" w:rsidRDefault="00F3682B" w:rsidP="004E4691">
      <w:pPr>
        <w:pStyle w:val="NoSpacing"/>
        <w:numPr>
          <w:ilvl w:val="0"/>
          <w:numId w:val="36"/>
        </w:numPr>
      </w:pPr>
      <w:r>
        <w:t>disposal is legal and authorized</w:t>
      </w:r>
      <w:r w:rsidR="004E4691">
        <w:t>;</w:t>
      </w:r>
      <w:r>
        <w:t xml:space="preserve"> and </w:t>
      </w:r>
    </w:p>
    <w:p w14:paraId="0C1FDCD2" w14:textId="691B686F" w:rsidR="00F3682B" w:rsidRDefault="00F3682B" w:rsidP="004E4691">
      <w:pPr>
        <w:pStyle w:val="NoSpacing"/>
        <w:numPr>
          <w:ilvl w:val="0"/>
          <w:numId w:val="36"/>
        </w:numPr>
      </w:pPr>
      <w:proofErr w:type="gramStart"/>
      <w:r>
        <w:t>no</w:t>
      </w:r>
      <w:proofErr w:type="gramEnd"/>
      <w:r>
        <w:t xml:space="preserve"> known legal issues require the disposal be delayed until it is resolved. </w:t>
      </w:r>
    </w:p>
    <w:p w14:paraId="3D67257A" w14:textId="467DE769" w:rsidR="00F3682B" w:rsidRDefault="00F3682B" w:rsidP="00204C80">
      <w:pPr>
        <w:pStyle w:val="NoSpacing"/>
      </w:pPr>
    </w:p>
    <w:p w14:paraId="39159436" w14:textId="08B73E6F" w:rsidR="00F3682B" w:rsidRDefault="00F3682B" w:rsidP="00204C80">
      <w:pPr>
        <w:pStyle w:val="NoSpacing"/>
      </w:pPr>
      <w:r>
        <w:t xml:space="preserve">In today’s technological work environment, information </w:t>
      </w:r>
      <w:proofErr w:type="gramStart"/>
      <w:r>
        <w:t>is easily generated, shared and stored as part of normal business in multiple locations</w:t>
      </w:r>
      <w:proofErr w:type="gramEnd"/>
      <w:r>
        <w:t xml:space="preserve">. Individuals often decide how/if records </w:t>
      </w:r>
      <w:proofErr w:type="gramStart"/>
      <w:r>
        <w:t>will be retained and disposed of (e.g., email messages)</w:t>
      </w:r>
      <w:proofErr w:type="gramEnd"/>
      <w:r>
        <w:t xml:space="preserve">. Multiple versions of information </w:t>
      </w:r>
      <w:proofErr w:type="gramStart"/>
      <w:r>
        <w:t>are retained</w:t>
      </w:r>
      <w:proofErr w:type="gramEnd"/>
      <w:r>
        <w:t xml:space="preserve"> in email </w:t>
      </w:r>
      <w:r w:rsidR="001071A2">
        <w:t>accounts</w:t>
      </w:r>
      <w:r>
        <w:t xml:space="preserve"> and on network or </w:t>
      </w:r>
      <w:r w:rsidR="001071A2">
        <w:t xml:space="preserve">private </w:t>
      </w:r>
      <w:r>
        <w:t>file shares</w:t>
      </w:r>
      <w:r w:rsidR="001071A2">
        <w:t>,</w:t>
      </w:r>
      <w:r>
        <w:t xml:space="preserve"> which may not be appropriate.</w:t>
      </w:r>
    </w:p>
    <w:p w14:paraId="0BE39BC2" w14:textId="116FF663" w:rsidR="00F3682B" w:rsidRDefault="00F3682B" w:rsidP="00204C80">
      <w:pPr>
        <w:pStyle w:val="NoSpacing"/>
      </w:pPr>
    </w:p>
    <w:p w14:paraId="21EF396A" w14:textId="2E9B9B6C" w:rsidR="00F3682B" w:rsidRDefault="00F3682B" w:rsidP="00204C80">
      <w:pPr>
        <w:pStyle w:val="NoSpacing"/>
      </w:pPr>
      <w:r>
        <w:t>The MOIA encourages the ongoing secure d</w:t>
      </w:r>
      <w:r w:rsidR="00204C80">
        <w:t>isposal</w:t>
      </w:r>
      <w:r>
        <w:t xml:space="preserve"> of transitory records:</w:t>
      </w:r>
    </w:p>
    <w:p w14:paraId="717A5BC4" w14:textId="293EB536" w:rsidR="00F3682B" w:rsidRDefault="00F3682B" w:rsidP="00204C80">
      <w:pPr>
        <w:pStyle w:val="NoSpacing"/>
      </w:pPr>
    </w:p>
    <w:p w14:paraId="7E1F5A3F" w14:textId="6AA4E6EE" w:rsidR="00F3682B" w:rsidRDefault="00F3682B" w:rsidP="009B123C">
      <w:pPr>
        <w:pStyle w:val="NoSpacing"/>
        <w:numPr>
          <w:ilvl w:val="0"/>
          <w:numId w:val="34"/>
        </w:numPr>
      </w:pPr>
      <w:r>
        <w:lastRenderedPageBreak/>
        <w:t xml:space="preserve">Transitory records may be disposed of when they are no longer of value, and shall only be </w:t>
      </w:r>
      <w:r w:rsidR="00204C80">
        <w:t xml:space="preserve">securely </w:t>
      </w:r>
      <w:r>
        <w:t>disposed of through means which render them unreadable, including secure shredding or in the case of electronic records, secure electronic erasure.</w:t>
      </w:r>
    </w:p>
    <w:p w14:paraId="13D62065" w14:textId="4F7AB8FD" w:rsidR="00F3682B" w:rsidRDefault="00F3682B" w:rsidP="00204C80">
      <w:pPr>
        <w:pStyle w:val="NoSpacing"/>
      </w:pPr>
    </w:p>
    <w:p w14:paraId="18A57FC3" w14:textId="51A764ED" w:rsidR="00F3682B" w:rsidRDefault="00F3682B" w:rsidP="009B123C">
      <w:pPr>
        <w:pStyle w:val="NoSpacing"/>
        <w:numPr>
          <w:ilvl w:val="0"/>
          <w:numId w:val="34"/>
        </w:numPr>
      </w:pPr>
      <w:r>
        <w:t xml:space="preserve">Government records, as in the definition above, includes any media capable of capturing information including paper records, electronic records, email messages, system data, etc. may constitute a government record. The value of records is dependent on its significance to the event, transaction, activity or process to which it relates and not to its format. </w:t>
      </w:r>
    </w:p>
    <w:p w14:paraId="202310BE" w14:textId="1DD7B84F" w:rsidR="00F3682B" w:rsidRDefault="00F3682B" w:rsidP="00204C80">
      <w:pPr>
        <w:pStyle w:val="NoSpacing"/>
      </w:pPr>
    </w:p>
    <w:p w14:paraId="7C4605A3" w14:textId="11FE9B05" w:rsidR="00F3682B" w:rsidRDefault="00F3682B" w:rsidP="009B123C">
      <w:pPr>
        <w:pStyle w:val="NoSpacing"/>
        <w:numPr>
          <w:ilvl w:val="0"/>
          <w:numId w:val="34"/>
        </w:numPr>
      </w:pPr>
      <w:r>
        <w:t xml:space="preserve">Identifying a record as transitory means, it has no legal or operational value. It does not mean content is not valuable or potentially contain personal or confidential information. This is why safe handling and secure destruction are required. </w:t>
      </w:r>
    </w:p>
    <w:p w14:paraId="0AB2C8C9" w14:textId="77777777" w:rsidR="00F3682B" w:rsidRDefault="00F3682B" w:rsidP="002326A6">
      <w:pPr>
        <w:pStyle w:val="Heading2"/>
      </w:pPr>
      <w:bookmarkStart w:id="28" w:name="_Toc24532526"/>
      <w:r>
        <w:t>Recordkeeping Requirements</w:t>
      </w:r>
      <w:bookmarkEnd w:id="28"/>
    </w:p>
    <w:p w14:paraId="07CD8DFB" w14:textId="1439DE93" w:rsidR="008A6AD2" w:rsidRPr="008A6AD2" w:rsidRDefault="00EA07BA" w:rsidP="008A6AD2">
      <w:pPr>
        <w:pStyle w:val="NoSpacing"/>
      </w:pPr>
      <w:r>
        <w:t xml:space="preserve">The below highlights the [Add Organization’s name] record keeping requirements under </w:t>
      </w:r>
      <w:r w:rsidR="001071A2">
        <w:t>four</w:t>
      </w:r>
      <w:r>
        <w:t xml:space="preserve"> main heading</w:t>
      </w:r>
      <w:r w:rsidR="001071A2">
        <w:t>s</w:t>
      </w:r>
      <w:r>
        <w:t>; compliance is mandatory for all those working on our behalf.</w:t>
      </w:r>
    </w:p>
    <w:p w14:paraId="73CC8A2E" w14:textId="77777777" w:rsidR="00C64B0A" w:rsidRPr="00C64B0A" w:rsidRDefault="00C64B0A" w:rsidP="000879CE">
      <w:pPr>
        <w:pStyle w:val="NoSpacing"/>
      </w:pPr>
      <w:r>
        <w:rPr>
          <w:noProof/>
        </w:rPr>
        <w:drawing>
          <wp:inline distT="0" distB="0" distL="0" distR="0" wp14:anchorId="14923134" wp14:editId="03C96BA5">
            <wp:extent cx="5486400" cy="988828"/>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8DE092A" w14:textId="77777777" w:rsidR="00F3682B" w:rsidRPr="00BE6B1D" w:rsidRDefault="00F3682B" w:rsidP="002326A6">
      <w:pPr>
        <w:pStyle w:val="Heading3"/>
      </w:pPr>
      <w:bookmarkStart w:id="29" w:name="_Toc24532527"/>
      <w:r w:rsidRPr="00BE6B1D">
        <w:t>Collection, Creation and Receipt</w:t>
      </w:r>
      <w:bookmarkEnd w:id="29"/>
      <w:r w:rsidRPr="00BE6B1D">
        <w:t xml:space="preserve"> </w:t>
      </w:r>
    </w:p>
    <w:p w14:paraId="5E1C0530" w14:textId="77777777" w:rsidR="00D75EBD" w:rsidRPr="00D75EBD" w:rsidRDefault="00D75EBD" w:rsidP="00D75EBD">
      <w:pPr>
        <w:pStyle w:val="NoSpacing"/>
      </w:pPr>
    </w:p>
    <w:p w14:paraId="73FFFE24" w14:textId="3393D81F" w:rsidR="00F3682B" w:rsidRPr="00D75EBD" w:rsidRDefault="00F3682B" w:rsidP="00D75EBD">
      <w:pPr>
        <w:pStyle w:val="NoSpacing"/>
        <w:rPr>
          <w:rStyle w:val="Emphasis"/>
        </w:rPr>
      </w:pPr>
      <w:r w:rsidRPr="00D75EBD">
        <w:rPr>
          <w:rStyle w:val="Emphasis"/>
        </w:rPr>
        <w:t>Record Content</w:t>
      </w:r>
      <w:r w:rsidR="00E63AEB">
        <w:rPr>
          <w:rStyle w:val="Emphasis"/>
        </w:rPr>
        <w:t xml:space="preserve"> [Add what is applicable to the organization]</w:t>
      </w:r>
    </w:p>
    <w:p w14:paraId="3EC5A703" w14:textId="77777777" w:rsidR="00F3682B" w:rsidRDefault="00F3682B" w:rsidP="00C64B0A">
      <w:pPr>
        <w:pStyle w:val="NoSpacing"/>
        <w:numPr>
          <w:ilvl w:val="0"/>
          <w:numId w:val="19"/>
        </w:numPr>
      </w:pPr>
      <w:r>
        <w:t>Identify personal/confidential information the public body is authorized to collect</w:t>
      </w:r>
    </w:p>
    <w:p w14:paraId="3FA4E25A" w14:textId="77777777" w:rsidR="00F3682B" w:rsidRDefault="00F3682B" w:rsidP="00C64B0A">
      <w:pPr>
        <w:pStyle w:val="NoSpacing"/>
        <w:numPr>
          <w:ilvl w:val="0"/>
          <w:numId w:val="19"/>
        </w:numPr>
      </w:pPr>
      <w:r>
        <w:t>List of the records typically created to support business processes</w:t>
      </w:r>
    </w:p>
    <w:p w14:paraId="338C5C61" w14:textId="77777777" w:rsidR="00F3682B" w:rsidRDefault="00F3682B" w:rsidP="00C64B0A">
      <w:pPr>
        <w:pStyle w:val="NoSpacing"/>
        <w:numPr>
          <w:ilvl w:val="0"/>
          <w:numId w:val="19"/>
        </w:numPr>
      </w:pPr>
      <w:r>
        <w:t>Link to forms and templates</w:t>
      </w:r>
    </w:p>
    <w:p w14:paraId="2AC0CC3B" w14:textId="77777777" w:rsidR="00D75EBD" w:rsidRDefault="00D75EBD" w:rsidP="00D75EBD">
      <w:pPr>
        <w:pStyle w:val="NoSpacing"/>
      </w:pPr>
    </w:p>
    <w:p w14:paraId="4167C8DA" w14:textId="1A29E943" w:rsidR="00F3682B" w:rsidRPr="00D75EBD" w:rsidRDefault="00F3682B" w:rsidP="00D75EBD">
      <w:pPr>
        <w:pStyle w:val="NoSpacing"/>
        <w:rPr>
          <w:rStyle w:val="Emphasis"/>
        </w:rPr>
      </w:pPr>
      <w:r w:rsidRPr="00D75EBD">
        <w:rPr>
          <w:rStyle w:val="Emphasis"/>
        </w:rPr>
        <w:t xml:space="preserve">Email </w:t>
      </w:r>
      <w:r w:rsidR="00E63AEB">
        <w:rPr>
          <w:rStyle w:val="Emphasis"/>
        </w:rPr>
        <w:t>Management [Add what is applicable to the organization]</w:t>
      </w:r>
    </w:p>
    <w:p w14:paraId="45912FBB" w14:textId="77777777" w:rsidR="00F3682B" w:rsidRDefault="00F3682B" w:rsidP="00C64B0A">
      <w:pPr>
        <w:pStyle w:val="NoSpacing"/>
        <w:numPr>
          <w:ilvl w:val="0"/>
          <w:numId w:val="21"/>
        </w:numPr>
      </w:pPr>
      <w:r>
        <w:t>Describe how email is provided and used to support business processes</w:t>
      </w:r>
    </w:p>
    <w:p w14:paraId="6DE0FF48" w14:textId="77777777" w:rsidR="00F3682B" w:rsidRDefault="00F3682B" w:rsidP="00C64B0A">
      <w:pPr>
        <w:pStyle w:val="NoSpacing"/>
        <w:numPr>
          <w:ilvl w:val="0"/>
          <w:numId w:val="22"/>
        </w:numPr>
      </w:pPr>
      <w:r>
        <w:t>Reiterate email is discoverable as part of an ATIPP request or legal action</w:t>
      </w:r>
    </w:p>
    <w:p w14:paraId="6BAE7200" w14:textId="3AF9FBC1" w:rsidR="00F3682B" w:rsidRDefault="00F3682B" w:rsidP="00C64B0A">
      <w:pPr>
        <w:pStyle w:val="NoSpacing"/>
        <w:numPr>
          <w:ilvl w:val="0"/>
          <w:numId w:val="22"/>
        </w:numPr>
      </w:pPr>
      <w:r>
        <w:t xml:space="preserve">Include guidance on </w:t>
      </w:r>
      <w:r w:rsidR="00466F2F">
        <w:t xml:space="preserve">acceptable </w:t>
      </w:r>
      <w:r>
        <w:t>use and use of personal email accounts</w:t>
      </w:r>
    </w:p>
    <w:p w14:paraId="1E586C27" w14:textId="77777777" w:rsidR="00F3682B" w:rsidRDefault="00F3682B" w:rsidP="00C64B0A">
      <w:pPr>
        <w:pStyle w:val="NoSpacing"/>
        <w:numPr>
          <w:ilvl w:val="0"/>
          <w:numId w:val="22"/>
        </w:numPr>
      </w:pPr>
      <w:r>
        <w:t>Refer to best practices on email phishing</w:t>
      </w:r>
    </w:p>
    <w:p w14:paraId="4139DB46" w14:textId="77777777" w:rsidR="00D75EBD" w:rsidRDefault="00D75EBD" w:rsidP="00D75EBD">
      <w:pPr>
        <w:pStyle w:val="NoSpacing"/>
      </w:pPr>
    </w:p>
    <w:p w14:paraId="639DF4BA" w14:textId="5965AA29" w:rsidR="00F3682B" w:rsidRPr="00D75EBD" w:rsidRDefault="00F3682B" w:rsidP="00D75EBD">
      <w:pPr>
        <w:pStyle w:val="NoSpacing"/>
        <w:rPr>
          <w:rStyle w:val="Emphasis"/>
        </w:rPr>
      </w:pPr>
      <w:r w:rsidRPr="00D75EBD">
        <w:rPr>
          <w:rStyle w:val="Emphasis"/>
        </w:rPr>
        <w:lastRenderedPageBreak/>
        <w:t>Meeting Management</w:t>
      </w:r>
      <w:r w:rsidR="00E63AEB">
        <w:rPr>
          <w:rStyle w:val="Emphasis"/>
        </w:rPr>
        <w:t xml:space="preserve"> [Add what is applicable to the organization]</w:t>
      </w:r>
    </w:p>
    <w:p w14:paraId="3DC27DC7" w14:textId="04C27CDF" w:rsidR="00F3682B" w:rsidRPr="00C109D2" w:rsidRDefault="00F3682B" w:rsidP="00B4125E">
      <w:pPr>
        <w:pStyle w:val="NoSpacing"/>
        <w:numPr>
          <w:ilvl w:val="0"/>
          <w:numId w:val="23"/>
        </w:numPr>
      </w:pPr>
      <w:r w:rsidRPr="00C109D2">
        <w:t xml:space="preserve">Outline details for standing meetings – logistics, roles, etc. Consider </w:t>
      </w:r>
      <w:r w:rsidR="00C109D2" w:rsidRPr="00C109D2">
        <w:t xml:space="preserve">the </w:t>
      </w:r>
      <w:r w:rsidRPr="00C109D2">
        <w:t>OCIO</w:t>
      </w:r>
      <w:r w:rsidR="00C109D2" w:rsidRPr="00C109D2">
        <w:t>’s</w:t>
      </w:r>
      <w:r w:rsidRPr="00C109D2">
        <w:t xml:space="preserve"> guidance in the </w:t>
      </w:r>
      <w:r w:rsidR="001970FB" w:rsidRPr="00C109D2">
        <w:t xml:space="preserve">FYI – IM </w:t>
      </w:r>
      <w:r w:rsidRPr="00C109D2">
        <w:t xml:space="preserve">Advisory - Meeting Records. </w:t>
      </w:r>
    </w:p>
    <w:p w14:paraId="69601EF2" w14:textId="256B65A0" w:rsidR="00F3682B" w:rsidRPr="002326A6" w:rsidRDefault="00F3682B" w:rsidP="00B4125E">
      <w:pPr>
        <w:pStyle w:val="NoSpacing"/>
        <w:numPr>
          <w:ilvl w:val="0"/>
          <w:numId w:val="23"/>
        </w:numPr>
      </w:pPr>
      <w:r>
        <w:t>Include templates for agendas and minutes</w:t>
      </w:r>
      <w:r w:rsidR="002326A6">
        <w:t xml:space="preserve"> and ensure there are included in the appendices</w:t>
      </w:r>
      <w:r w:rsidRPr="002326A6">
        <w:t xml:space="preserve">. </w:t>
      </w:r>
    </w:p>
    <w:p w14:paraId="27901A15" w14:textId="77777777" w:rsidR="00F3682B" w:rsidRDefault="00F3682B" w:rsidP="002326A6">
      <w:pPr>
        <w:pStyle w:val="Heading3"/>
      </w:pPr>
      <w:bookmarkStart w:id="30" w:name="_Toc24532528"/>
      <w:r>
        <w:t>Organization and Storage</w:t>
      </w:r>
      <w:bookmarkEnd w:id="30"/>
    </w:p>
    <w:p w14:paraId="28A33FD4" w14:textId="77777777" w:rsidR="00146D94" w:rsidRDefault="00146D94" w:rsidP="00146D94">
      <w:pPr>
        <w:pStyle w:val="NoSpacing"/>
      </w:pPr>
    </w:p>
    <w:p w14:paraId="19D472CC" w14:textId="6D99081F" w:rsidR="00F3682B" w:rsidRPr="00146D94" w:rsidRDefault="00F3682B" w:rsidP="00146D94">
      <w:pPr>
        <w:pStyle w:val="NoSpacing"/>
        <w:rPr>
          <w:b/>
        </w:rPr>
      </w:pPr>
      <w:r w:rsidRPr="00146D94">
        <w:rPr>
          <w:b/>
        </w:rPr>
        <w:t>Organization of Records</w:t>
      </w:r>
      <w:r w:rsidR="00E63AEB">
        <w:rPr>
          <w:b/>
        </w:rPr>
        <w:t xml:space="preserve"> </w:t>
      </w:r>
      <w:r w:rsidR="00E63AEB">
        <w:rPr>
          <w:rStyle w:val="Emphasis"/>
        </w:rPr>
        <w:t>[Add what is applicable to the organization]</w:t>
      </w:r>
    </w:p>
    <w:p w14:paraId="0644BA3B" w14:textId="77777777" w:rsidR="00F3682B" w:rsidRDefault="00F3682B" w:rsidP="00A66D10">
      <w:pPr>
        <w:pStyle w:val="NoSpacing"/>
        <w:numPr>
          <w:ilvl w:val="0"/>
          <w:numId w:val="30"/>
        </w:numPr>
      </w:pPr>
      <w:r>
        <w:t>Suggest an approach to organizing records to encourage consistency. For example:</w:t>
      </w:r>
    </w:p>
    <w:p w14:paraId="15A90CCD" w14:textId="77777777" w:rsidR="00F3682B" w:rsidRDefault="00F3682B" w:rsidP="00A66D10">
      <w:pPr>
        <w:pStyle w:val="NoSpacing"/>
        <w:numPr>
          <w:ilvl w:val="1"/>
          <w:numId w:val="30"/>
        </w:numPr>
      </w:pPr>
      <w:r>
        <w:t>Meeting records – Meeting date/Fiscal or Calendar Year</w:t>
      </w:r>
    </w:p>
    <w:p w14:paraId="115CE420" w14:textId="77777777" w:rsidR="00F3682B" w:rsidRDefault="00F3682B" w:rsidP="00A66D10">
      <w:pPr>
        <w:pStyle w:val="NoSpacing"/>
        <w:numPr>
          <w:ilvl w:val="1"/>
          <w:numId w:val="30"/>
        </w:numPr>
      </w:pPr>
      <w:r>
        <w:t>Case Files – Unique Identifier/Fiscal or Calendar Year</w:t>
      </w:r>
    </w:p>
    <w:p w14:paraId="33A85653" w14:textId="77777777" w:rsidR="00600932" w:rsidRDefault="00600932" w:rsidP="00600932">
      <w:pPr>
        <w:pStyle w:val="NoSpacing"/>
      </w:pPr>
    </w:p>
    <w:p w14:paraId="5C04788E" w14:textId="19615069" w:rsidR="00F3682B" w:rsidRPr="00600932" w:rsidRDefault="00F3682B" w:rsidP="00600932">
      <w:pPr>
        <w:pStyle w:val="NoSpacing"/>
        <w:rPr>
          <w:b/>
        </w:rPr>
      </w:pPr>
      <w:r w:rsidRPr="00600932">
        <w:rPr>
          <w:b/>
        </w:rPr>
        <w:t>Authorized storage locations</w:t>
      </w:r>
      <w:r w:rsidR="00E63AEB">
        <w:rPr>
          <w:b/>
        </w:rPr>
        <w:t xml:space="preserve"> </w:t>
      </w:r>
      <w:r w:rsidR="00E63AEB">
        <w:rPr>
          <w:rStyle w:val="Emphasis"/>
        </w:rPr>
        <w:t>[Add what is applicable to the organization]</w:t>
      </w:r>
    </w:p>
    <w:p w14:paraId="3291C796" w14:textId="77777777" w:rsidR="00F3682B" w:rsidRDefault="00F3682B" w:rsidP="00A66D10">
      <w:pPr>
        <w:pStyle w:val="NoSpacing"/>
        <w:numPr>
          <w:ilvl w:val="0"/>
          <w:numId w:val="29"/>
        </w:numPr>
      </w:pPr>
      <w:r>
        <w:t>Identify where the record of authority is stored and how it is accessed for reference.</w:t>
      </w:r>
    </w:p>
    <w:p w14:paraId="1DA2A3D4" w14:textId="2DDC1794" w:rsidR="00F3682B" w:rsidRDefault="00F3682B" w:rsidP="00A66D10">
      <w:pPr>
        <w:pStyle w:val="NoSpacing"/>
        <w:numPr>
          <w:ilvl w:val="0"/>
          <w:numId w:val="29"/>
        </w:numPr>
      </w:pPr>
      <w:r>
        <w:t>Sugges</w:t>
      </w:r>
      <w:r w:rsidR="00C109D2">
        <w:t>t organization for record types</w:t>
      </w:r>
    </w:p>
    <w:p w14:paraId="0373C9CC" w14:textId="77777777" w:rsidR="00F3682B" w:rsidRDefault="00F3682B" w:rsidP="00A66D10">
      <w:pPr>
        <w:pStyle w:val="NoSpacing"/>
        <w:numPr>
          <w:ilvl w:val="0"/>
          <w:numId w:val="29"/>
        </w:numPr>
      </w:pPr>
      <w:r>
        <w:t>Identify any limitations on storage in personal or non-government work locations</w:t>
      </w:r>
    </w:p>
    <w:p w14:paraId="0C11390E" w14:textId="77777777" w:rsidR="00F3682B" w:rsidRDefault="00F3682B" w:rsidP="00F3682B">
      <w:pPr>
        <w:pStyle w:val="NoSpacing"/>
      </w:pPr>
    </w:p>
    <w:p w14:paraId="0BC68C6E" w14:textId="5EA44C1D" w:rsidR="00F3682B" w:rsidRPr="00600932" w:rsidRDefault="00F3682B" w:rsidP="00600932">
      <w:pPr>
        <w:pStyle w:val="NoSpacing"/>
        <w:rPr>
          <w:b/>
        </w:rPr>
      </w:pPr>
      <w:r w:rsidRPr="00600932">
        <w:rPr>
          <w:b/>
        </w:rPr>
        <w:t>Portable Storage Devices</w:t>
      </w:r>
      <w:r w:rsidR="00E63AEB">
        <w:rPr>
          <w:b/>
        </w:rPr>
        <w:t xml:space="preserve"> </w:t>
      </w:r>
      <w:r w:rsidR="00E63AEB">
        <w:rPr>
          <w:rStyle w:val="Emphasis"/>
        </w:rPr>
        <w:t>[Add what is applicable to the organization]</w:t>
      </w:r>
    </w:p>
    <w:p w14:paraId="5B06103B" w14:textId="77777777" w:rsidR="00F3682B" w:rsidRDefault="00F3682B" w:rsidP="00A66D10">
      <w:pPr>
        <w:pStyle w:val="NoSpacing"/>
        <w:numPr>
          <w:ilvl w:val="0"/>
          <w:numId w:val="28"/>
        </w:numPr>
      </w:pPr>
      <w:r>
        <w:t>Promote use of encrypted portable storage devices to transport records</w:t>
      </w:r>
    </w:p>
    <w:p w14:paraId="12A99116" w14:textId="64A9F5CB" w:rsidR="00F3682B" w:rsidRDefault="00F3682B" w:rsidP="002326A6">
      <w:pPr>
        <w:pStyle w:val="Heading3"/>
      </w:pPr>
      <w:bookmarkStart w:id="31" w:name="_Toc24532529"/>
      <w:r>
        <w:t>Sharing and Use</w:t>
      </w:r>
      <w:bookmarkEnd w:id="31"/>
    </w:p>
    <w:p w14:paraId="569F01C3" w14:textId="77777777" w:rsidR="00146D94" w:rsidRDefault="00146D94" w:rsidP="00146D94">
      <w:pPr>
        <w:pStyle w:val="NoSpacing"/>
      </w:pPr>
    </w:p>
    <w:p w14:paraId="2D138CC1" w14:textId="004731CE" w:rsidR="00F3682B" w:rsidRPr="00146D94" w:rsidRDefault="00C109D2" w:rsidP="00146D94">
      <w:pPr>
        <w:pStyle w:val="NoSpacing"/>
        <w:rPr>
          <w:b/>
        </w:rPr>
      </w:pPr>
      <w:r w:rsidRPr="00146D94">
        <w:rPr>
          <w:b/>
        </w:rPr>
        <w:t>Collaboration</w:t>
      </w:r>
      <w:r>
        <w:rPr>
          <w:b/>
        </w:rPr>
        <w:t xml:space="preserve"> </w:t>
      </w:r>
      <w:r>
        <w:t>[</w:t>
      </w:r>
      <w:r w:rsidR="00E63AEB">
        <w:rPr>
          <w:rStyle w:val="Emphasis"/>
        </w:rPr>
        <w:t>Add what is applicable to the organization]</w:t>
      </w:r>
    </w:p>
    <w:p w14:paraId="620B85B4" w14:textId="1658E298" w:rsidR="00F3682B" w:rsidRDefault="00F3682B" w:rsidP="009C549A">
      <w:pPr>
        <w:pStyle w:val="NoSpacing"/>
        <w:numPr>
          <w:ilvl w:val="0"/>
          <w:numId w:val="27"/>
        </w:numPr>
      </w:pPr>
      <w:r>
        <w:t xml:space="preserve">Outline the preferred process to collaborate </w:t>
      </w:r>
      <w:r w:rsidR="00E63AEB">
        <w:t>both internally and externally</w:t>
      </w:r>
    </w:p>
    <w:p w14:paraId="6F153011" w14:textId="3F9C9977" w:rsidR="00146D94" w:rsidRDefault="00146D94" w:rsidP="00E63AEB">
      <w:pPr>
        <w:pStyle w:val="NoSpacing"/>
      </w:pPr>
    </w:p>
    <w:p w14:paraId="1AE1E8AD" w14:textId="68733437" w:rsidR="00F3682B" w:rsidRPr="00146D94" w:rsidRDefault="00F3682B" w:rsidP="00146D94">
      <w:pPr>
        <w:pStyle w:val="NoSpacing"/>
        <w:rPr>
          <w:b/>
        </w:rPr>
      </w:pPr>
      <w:r w:rsidRPr="00146D94">
        <w:rPr>
          <w:b/>
        </w:rPr>
        <w:t xml:space="preserve">Appropriate </w:t>
      </w:r>
      <w:r w:rsidR="00C109D2" w:rsidRPr="00146D94">
        <w:rPr>
          <w:b/>
        </w:rPr>
        <w:t>Disclosure</w:t>
      </w:r>
      <w:r w:rsidR="00C109D2">
        <w:rPr>
          <w:b/>
        </w:rPr>
        <w:t xml:space="preserve"> </w:t>
      </w:r>
      <w:r w:rsidR="00C109D2">
        <w:t>[</w:t>
      </w:r>
      <w:r w:rsidR="00E63AEB">
        <w:rPr>
          <w:rStyle w:val="Emphasis"/>
        </w:rPr>
        <w:t>Add what is applicable to the organization]</w:t>
      </w:r>
    </w:p>
    <w:p w14:paraId="67A7E8EC" w14:textId="77777777" w:rsidR="00F3682B" w:rsidRDefault="00F3682B" w:rsidP="00A66D10">
      <w:pPr>
        <w:pStyle w:val="NoSpacing"/>
        <w:numPr>
          <w:ilvl w:val="0"/>
          <w:numId w:val="26"/>
        </w:numPr>
      </w:pPr>
      <w:r>
        <w:t xml:space="preserve">Identify any restrictions on access </w:t>
      </w:r>
    </w:p>
    <w:p w14:paraId="2F9F88CA" w14:textId="77777777" w:rsidR="00F3682B" w:rsidRDefault="00F3682B" w:rsidP="00A66D10">
      <w:pPr>
        <w:pStyle w:val="NoSpacing"/>
        <w:numPr>
          <w:ilvl w:val="0"/>
          <w:numId w:val="26"/>
        </w:numPr>
      </w:pPr>
      <w:r>
        <w:t>Identify what needs to happen when an access request is made</w:t>
      </w:r>
    </w:p>
    <w:p w14:paraId="164F8C2C" w14:textId="77777777" w:rsidR="00146D94" w:rsidRDefault="00146D94" w:rsidP="00146D94">
      <w:pPr>
        <w:pStyle w:val="NoSpacing"/>
      </w:pPr>
    </w:p>
    <w:p w14:paraId="04C11ED9" w14:textId="3DA4A927" w:rsidR="00F3682B" w:rsidRPr="00146D94" w:rsidRDefault="00F3682B" w:rsidP="00146D94">
      <w:pPr>
        <w:pStyle w:val="NoSpacing"/>
        <w:rPr>
          <w:b/>
        </w:rPr>
      </w:pPr>
      <w:r w:rsidRPr="00146D94">
        <w:rPr>
          <w:b/>
        </w:rPr>
        <w:t xml:space="preserve">Safe Business </w:t>
      </w:r>
      <w:r w:rsidR="00C109D2" w:rsidRPr="00146D94">
        <w:rPr>
          <w:b/>
        </w:rPr>
        <w:t>Practices</w:t>
      </w:r>
      <w:r w:rsidR="00C109D2">
        <w:rPr>
          <w:b/>
        </w:rPr>
        <w:t xml:space="preserve"> </w:t>
      </w:r>
      <w:r w:rsidR="00C109D2">
        <w:t>[</w:t>
      </w:r>
      <w:r w:rsidR="00E63AEB">
        <w:rPr>
          <w:rStyle w:val="Emphasis"/>
        </w:rPr>
        <w:t>Add what is applicable to the organization]</w:t>
      </w:r>
    </w:p>
    <w:p w14:paraId="7FC91A68" w14:textId="7CEDCCF9" w:rsidR="00F3682B" w:rsidRPr="00C109D2" w:rsidRDefault="00F3682B" w:rsidP="00A66D10">
      <w:pPr>
        <w:pStyle w:val="NoSpacing"/>
        <w:numPr>
          <w:ilvl w:val="0"/>
          <w:numId w:val="25"/>
        </w:numPr>
      </w:pPr>
      <w:r w:rsidRPr="00C109D2">
        <w:t xml:space="preserve">Refer to points </w:t>
      </w:r>
      <w:r w:rsidR="00C109D2" w:rsidRPr="00C109D2">
        <w:t xml:space="preserve">in the OCIO’s FYIs and other supporting materials </w:t>
      </w:r>
      <w:r w:rsidRPr="00C109D2">
        <w:t>relevant to the public body’s processes</w:t>
      </w:r>
    </w:p>
    <w:p w14:paraId="61071518" w14:textId="664D8DAE" w:rsidR="00F3682B" w:rsidRPr="00C109D2" w:rsidRDefault="00F3682B" w:rsidP="00A66D10">
      <w:pPr>
        <w:pStyle w:val="NoSpacing"/>
        <w:numPr>
          <w:ilvl w:val="0"/>
          <w:numId w:val="25"/>
        </w:numPr>
      </w:pPr>
      <w:r w:rsidRPr="00C109D2">
        <w:t>If provided with access to the Government Network Link to the OCIO</w:t>
      </w:r>
      <w:r w:rsidR="00C109D2" w:rsidRPr="00C109D2">
        <w:t>’s</w:t>
      </w:r>
      <w:r w:rsidRPr="00C109D2">
        <w:t xml:space="preserve"> Directive - Acceptable Use of the Government Network and Information Technology Assets</w:t>
      </w:r>
    </w:p>
    <w:p w14:paraId="67C129BC" w14:textId="1878C22F" w:rsidR="00F3682B" w:rsidRDefault="00FA3B53" w:rsidP="002326A6">
      <w:pPr>
        <w:pStyle w:val="Heading3"/>
      </w:pPr>
      <w:bookmarkStart w:id="32" w:name="_Toc24532530"/>
      <w:r>
        <w:lastRenderedPageBreak/>
        <w:t>Disposition</w:t>
      </w:r>
      <w:bookmarkEnd w:id="32"/>
    </w:p>
    <w:p w14:paraId="41AA7322" w14:textId="49BA5AF4" w:rsidR="00FA3B53" w:rsidRPr="00466F2F" w:rsidRDefault="00FA3B53" w:rsidP="00773844">
      <w:pPr>
        <w:pStyle w:val="NoSpacing"/>
      </w:pPr>
      <w:r w:rsidRPr="00773844">
        <w:t>Disposition includes records assessment, retention, destruction, deletion, transfer to The Rooms Corporation, Provincial Archives Division for permanent preservation</w:t>
      </w:r>
      <w:r w:rsidRPr="000B625B">
        <w:t xml:space="preserve"> and in rare cases retention by the department or other public body. T</w:t>
      </w:r>
      <w:r w:rsidRPr="00204C80">
        <w:t xml:space="preserve">he practices outlined below offer </w:t>
      </w:r>
      <w:r w:rsidRPr="00500D4B">
        <w:t xml:space="preserve">guidance to those working on our behalf to properly manage records and information.  </w:t>
      </w:r>
      <w:r w:rsidRPr="0046749E">
        <w:t xml:space="preserve">Should there be any questions or doubt regarding records disposition please contact (add </w:t>
      </w:r>
      <w:r w:rsidRPr="002B1657">
        <w:t>info here)</w:t>
      </w:r>
    </w:p>
    <w:p w14:paraId="63D1A343" w14:textId="77777777" w:rsidR="00FA3B53" w:rsidRDefault="00FA3B53" w:rsidP="00600932">
      <w:pPr>
        <w:pStyle w:val="NoSpacing"/>
      </w:pPr>
    </w:p>
    <w:p w14:paraId="3BF8EACA" w14:textId="1215B06C" w:rsidR="00600932" w:rsidRPr="00FA3B53" w:rsidRDefault="00FA3B53" w:rsidP="00600932">
      <w:pPr>
        <w:pStyle w:val="NoSpacing"/>
        <w:rPr>
          <w:b/>
        </w:rPr>
      </w:pPr>
      <w:r w:rsidRPr="00FA3B53">
        <w:rPr>
          <w:b/>
        </w:rPr>
        <w:t>Assessment</w:t>
      </w:r>
      <w:r w:rsidR="00E63AEB">
        <w:rPr>
          <w:b/>
        </w:rPr>
        <w:t xml:space="preserve"> </w:t>
      </w:r>
      <w:r w:rsidR="00E63AEB">
        <w:rPr>
          <w:rStyle w:val="Emphasis"/>
        </w:rPr>
        <w:t>[Add what is applicable to the organization]</w:t>
      </w:r>
    </w:p>
    <w:p w14:paraId="1B980462" w14:textId="55305B27" w:rsidR="00FA3B53" w:rsidRDefault="00716EF1" w:rsidP="00FA3B53">
      <w:pPr>
        <w:pStyle w:val="NoSpacing"/>
        <w:numPr>
          <w:ilvl w:val="0"/>
          <w:numId w:val="33"/>
        </w:numPr>
      </w:pPr>
      <w:r>
        <w:t xml:space="preserve">Not all records created, collected and received by the organization </w:t>
      </w:r>
      <w:proofErr w:type="gramStart"/>
      <w:r w:rsidR="006B2EC2">
        <w:t>are considered</w:t>
      </w:r>
      <w:proofErr w:type="gramEnd"/>
      <w:r w:rsidR="006B2EC2">
        <w:t xml:space="preserve"> </w:t>
      </w:r>
      <w:r>
        <w:t>government records</w:t>
      </w:r>
      <w:r w:rsidR="006B2EC2">
        <w:t>, as defined in the MOIA.</w:t>
      </w:r>
      <w:r w:rsidR="00F66283">
        <w:t xml:space="preserve"> </w:t>
      </w:r>
      <w:proofErr w:type="gramStart"/>
      <w:r w:rsidR="00F66283">
        <w:t xml:space="preserve">It is the value of the </w:t>
      </w:r>
      <w:r w:rsidR="007F49C1">
        <w:t xml:space="preserve">content in a </w:t>
      </w:r>
      <w:r w:rsidR="00F66283">
        <w:t>record</w:t>
      </w:r>
      <w:r w:rsidR="00803168">
        <w:t xml:space="preserve"> not the format that will determine whether it is a government record</w:t>
      </w:r>
      <w:r w:rsidR="007F49C1">
        <w:t>.</w:t>
      </w:r>
      <w:proofErr w:type="gramEnd"/>
      <w:r w:rsidR="007F49C1">
        <w:t xml:space="preserve">  For example, a draft document may be the last record kept of a key decision made by a public body.  Though it is still in draft form, it </w:t>
      </w:r>
      <w:proofErr w:type="gramStart"/>
      <w:r w:rsidR="007F49C1">
        <w:t>is still considered</w:t>
      </w:r>
      <w:proofErr w:type="gramEnd"/>
      <w:r w:rsidR="007F49C1">
        <w:t xml:space="preserve"> a record to be retained, as it is documenting an important decision.  This record, though a draft, </w:t>
      </w:r>
      <w:proofErr w:type="gramStart"/>
      <w:r w:rsidR="007F49C1">
        <w:t>cannot be considered</w:t>
      </w:r>
      <w:proofErr w:type="gramEnd"/>
      <w:r w:rsidR="007F49C1">
        <w:t xml:space="preserve"> transitory.</w:t>
      </w:r>
    </w:p>
    <w:p w14:paraId="2DB15CA2" w14:textId="673DB43E" w:rsidR="00FA3B53" w:rsidRDefault="00FA3B53" w:rsidP="00600932">
      <w:pPr>
        <w:pStyle w:val="NoSpacing"/>
      </w:pPr>
    </w:p>
    <w:p w14:paraId="4538ABF4" w14:textId="0C97C73E" w:rsidR="00FA3B53" w:rsidRPr="00FA3B53" w:rsidRDefault="00FA3B53" w:rsidP="00600932">
      <w:pPr>
        <w:pStyle w:val="NoSpacing"/>
        <w:rPr>
          <w:b/>
        </w:rPr>
      </w:pPr>
      <w:r w:rsidRPr="00FA3B53">
        <w:rPr>
          <w:b/>
        </w:rPr>
        <w:t>Retention</w:t>
      </w:r>
      <w:r w:rsidR="00E63AEB">
        <w:rPr>
          <w:b/>
        </w:rPr>
        <w:t xml:space="preserve"> </w:t>
      </w:r>
      <w:r w:rsidR="00E63AEB">
        <w:rPr>
          <w:rStyle w:val="Emphasis"/>
        </w:rPr>
        <w:t>[Add what is applicable to the organization]</w:t>
      </w:r>
    </w:p>
    <w:p w14:paraId="4B271BD1" w14:textId="340CBDF3" w:rsidR="00FA3B53" w:rsidRDefault="007F49C1" w:rsidP="00FA3B53">
      <w:pPr>
        <w:pStyle w:val="NoSpacing"/>
        <w:numPr>
          <w:ilvl w:val="0"/>
          <w:numId w:val="33"/>
        </w:numPr>
      </w:pPr>
      <w:r>
        <w:t xml:space="preserve">As we have the mandate to do (add), the organization will need to ensure that government records related to completing this work are properly created, classified and maintained.  As an organization, we will aim to ensure the records are of good quality, are sufficient to adequately document our activities, </w:t>
      </w:r>
      <w:r w:rsidR="00D34099">
        <w:t>and provide support for the public work we complete.</w:t>
      </w:r>
    </w:p>
    <w:p w14:paraId="41154947" w14:textId="4FC7EB82" w:rsidR="00FA3B53" w:rsidRPr="00600932" w:rsidRDefault="00FA3B53" w:rsidP="00FA3B53">
      <w:pPr>
        <w:pStyle w:val="NoSpacing"/>
        <w:ind w:left="0"/>
      </w:pPr>
    </w:p>
    <w:p w14:paraId="5754117C" w14:textId="2765F1B4" w:rsidR="00F3682B" w:rsidRPr="00600932" w:rsidRDefault="00F3682B" w:rsidP="00600932">
      <w:pPr>
        <w:pStyle w:val="NoSpacing"/>
        <w:rPr>
          <w:b/>
        </w:rPr>
      </w:pPr>
      <w:r w:rsidRPr="00600932">
        <w:rPr>
          <w:b/>
        </w:rPr>
        <w:t xml:space="preserve">Secure Destruction </w:t>
      </w:r>
      <w:r w:rsidR="00FA3B53">
        <w:rPr>
          <w:b/>
        </w:rPr>
        <w:t>/Deletion</w:t>
      </w:r>
      <w:r w:rsidR="00E63AEB">
        <w:rPr>
          <w:b/>
        </w:rPr>
        <w:t xml:space="preserve"> </w:t>
      </w:r>
      <w:r w:rsidR="00E63AEB">
        <w:rPr>
          <w:rStyle w:val="Emphasis"/>
        </w:rPr>
        <w:t>[Add what is applicable to the organization]</w:t>
      </w:r>
    </w:p>
    <w:p w14:paraId="4F2FB489" w14:textId="5C7C16B8" w:rsidR="00F3682B" w:rsidRDefault="00F3682B" w:rsidP="00A66D10">
      <w:pPr>
        <w:pStyle w:val="NoSpacing"/>
        <w:numPr>
          <w:ilvl w:val="0"/>
          <w:numId w:val="24"/>
        </w:numPr>
      </w:pPr>
      <w:r>
        <w:t xml:space="preserve">Outline </w:t>
      </w:r>
      <w:r w:rsidR="00071458">
        <w:t xml:space="preserve">the processes and procedures for appropriate disposal for all record types, </w:t>
      </w:r>
      <w:r>
        <w:t xml:space="preserve"> </w:t>
      </w:r>
      <w:r w:rsidR="00071458">
        <w:t>maintaining the</w:t>
      </w:r>
      <w:r>
        <w:t xml:space="preserve"> record of authority </w:t>
      </w:r>
      <w:r w:rsidR="00071458">
        <w:t xml:space="preserve">and for </w:t>
      </w:r>
      <w:r>
        <w:t>transitory records retained by the individual</w:t>
      </w:r>
    </w:p>
    <w:p w14:paraId="742DDA96" w14:textId="77777777" w:rsidR="00F3682B" w:rsidRDefault="00F3682B" w:rsidP="00A66D10">
      <w:pPr>
        <w:pStyle w:val="NoSpacing"/>
        <w:numPr>
          <w:ilvl w:val="0"/>
          <w:numId w:val="24"/>
        </w:numPr>
      </w:pPr>
      <w:r>
        <w:t xml:space="preserve">Identify timeframe for retention of official records </w:t>
      </w:r>
    </w:p>
    <w:p w14:paraId="1E279F23" w14:textId="77777777" w:rsidR="00F3682B" w:rsidRDefault="00F3682B" w:rsidP="00A66D10">
      <w:pPr>
        <w:pStyle w:val="NoSpacing"/>
        <w:numPr>
          <w:ilvl w:val="0"/>
          <w:numId w:val="24"/>
        </w:numPr>
      </w:pPr>
      <w:r>
        <w:t>Refer to points in OCIO FYI’s relevant to the public body’s processes</w:t>
      </w:r>
    </w:p>
    <w:p w14:paraId="7110B1E4" w14:textId="659A0E13" w:rsidR="00A34D7A" w:rsidRDefault="00F3682B" w:rsidP="00A66D10">
      <w:pPr>
        <w:pStyle w:val="NoSpacing"/>
        <w:numPr>
          <w:ilvl w:val="0"/>
          <w:numId w:val="24"/>
        </w:numPr>
      </w:pPr>
      <w:r>
        <w:t>Return to public body or to the department (reporting entity) for secure destruction is an option</w:t>
      </w:r>
    </w:p>
    <w:p w14:paraId="621ACFDC" w14:textId="56E23390" w:rsidR="00FA3B53" w:rsidRPr="006B2EC2" w:rsidRDefault="00FA3B53" w:rsidP="00FA3B53">
      <w:pPr>
        <w:pStyle w:val="NoSpacing"/>
        <w:rPr>
          <w:b/>
        </w:rPr>
      </w:pPr>
    </w:p>
    <w:p w14:paraId="3EE11200" w14:textId="2143C3CD" w:rsidR="00FA3B53" w:rsidRDefault="00FA3B53" w:rsidP="00FA3B53">
      <w:pPr>
        <w:pStyle w:val="NoSpacing"/>
        <w:rPr>
          <w:b/>
        </w:rPr>
      </w:pPr>
      <w:r w:rsidRPr="006B2EC2">
        <w:rPr>
          <w:b/>
        </w:rPr>
        <w:t>Permanent Preservation/Retention</w:t>
      </w:r>
      <w:r w:rsidR="00E63AEB">
        <w:t xml:space="preserve"> </w:t>
      </w:r>
      <w:r w:rsidR="00E63AEB">
        <w:rPr>
          <w:rStyle w:val="Emphasis"/>
        </w:rPr>
        <w:t>[Add what is applicable to the organization]</w:t>
      </w:r>
    </w:p>
    <w:p w14:paraId="4A1F30CF" w14:textId="7285EA77" w:rsidR="00F66283" w:rsidRPr="00466F2F" w:rsidRDefault="00466F2F" w:rsidP="00466F2F">
      <w:pPr>
        <w:pStyle w:val="NoSpacing"/>
        <w:numPr>
          <w:ilvl w:val="0"/>
          <w:numId w:val="33"/>
        </w:numPr>
      </w:pPr>
      <w:r w:rsidRPr="00466F2F">
        <w:t xml:space="preserve">Outline any requirements for </w:t>
      </w:r>
      <w:r w:rsidR="00D34099">
        <w:t>properly creating, storing and retaining records including, locations for key records</w:t>
      </w:r>
    </w:p>
    <w:p w14:paraId="30E725B8" w14:textId="6B5AD2D7" w:rsidR="00F66283" w:rsidRDefault="00F66283" w:rsidP="00FA3B53">
      <w:pPr>
        <w:pStyle w:val="NoSpacing"/>
        <w:rPr>
          <w:b/>
        </w:rPr>
      </w:pPr>
    </w:p>
    <w:p w14:paraId="16576D7B" w14:textId="42142A8E" w:rsidR="00F66283" w:rsidRDefault="00F66283" w:rsidP="00F66283">
      <w:pPr>
        <w:pStyle w:val="Heading1"/>
      </w:pPr>
      <w:bookmarkStart w:id="33" w:name="_Toc24532531"/>
      <w:r>
        <w:lastRenderedPageBreak/>
        <w:t>Compliance and Enforcement</w:t>
      </w:r>
      <w:bookmarkEnd w:id="33"/>
    </w:p>
    <w:p w14:paraId="1AB15198" w14:textId="75BE0912" w:rsidR="00E63AEB" w:rsidRDefault="00E63AEB" w:rsidP="00E63AEB">
      <w:pPr>
        <w:pStyle w:val="NoSpacing"/>
      </w:pPr>
    </w:p>
    <w:p w14:paraId="1AE549C0" w14:textId="77777777" w:rsidR="00E63AEB" w:rsidRDefault="00E63AEB" w:rsidP="00E63AEB">
      <w:pPr>
        <w:pStyle w:val="NoSpacing"/>
      </w:pPr>
      <w:r w:rsidRPr="009F035C">
        <w:rPr>
          <w:b/>
        </w:rPr>
        <w:t>Mandatory compliance</w:t>
      </w:r>
      <w:r>
        <w:t xml:space="preserve"> </w:t>
      </w:r>
    </w:p>
    <w:p w14:paraId="694B039E" w14:textId="5595ED75" w:rsidR="00E63AEB" w:rsidRDefault="00E63AEB" w:rsidP="00E63AEB">
      <w:pPr>
        <w:pStyle w:val="NoSpacing"/>
      </w:pPr>
      <w:r>
        <w:t>Practices outlined in this Recordkeeping Guide are mandatory for individuals to follow and dictate uniform ways of operating.</w:t>
      </w:r>
    </w:p>
    <w:p w14:paraId="7DD6BF6D" w14:textId="77777777" w:rsidR="00E63AEB" w:rsidRDefault="00E63AEB" w:rsidP="00E63AEB">
      <w:pPr>
        <w:pStyle w:val="NoSpacing"/>
      </w:pPr>
    </w:p>
    <w:p w14:paraId="327AC28B" w14:textId="77777777" w:rsidR="00E63AEB" w:rsidRDefault="00E63AEB" w:rsidP="00E63AEB">
      <w:pPr>
        <w:pStyle w:val="NoSpacing"/>
      </w:pPr>
      <w:r w:rsidRPr="009F035C">
        <w:rPr>
          <w:b/>
        </w:rPr>
        <w:t>Compliance monitoring</w:t>
      </w:r>
    </w:p>
    <w:p w14:paraId="2A861169" w14:textId="3407ADF1" w:rsidR="00E63AEB" w:rsidRDefault="00E63AEB" w:rsidP="00E63AEB">
      <w:pPr>
        <w:pStyle w:val="NoSpacing"/>
      </w:pPr>
      <w:r>
        <w:t xml:space="preserve">Compliance monitoring of this Recordkeeping Guide is the responsibility of the </w:t>
      </w:r>
      <w:proofErr w:type="gramStart"/>
      <w:r>
        <w:t>[ Add</w:t>
      </w:r>
      <w:proofErr w:type="gramEnd"/>
      <w:r>
        <w:t xml:space="preserve"> Title Here ].</w:t>
      </w:r>
      <w:r w:rsidR="00897863">
        <w:t xml:space="preserve"> &lt;&lt;&lt;&lt;&lt;</w:t>
      </w:r>
      <w:r w:rsidR="004E4691">
        <w:t>Include specifics if known</w:t>
      </w:r>
      <w:r w:rsidR="00897863">
        <w:t xml:space="preserve"> </w:t>
      </w:r>
      <w:r w:rsidR="004E4691">
        <w:t xml:space="preserve">on </w:t>
      </w:r>
      <w:r w:rsidR="00897863">
        <w:t xml:space="preserve">how it </w:t>
      </w:r>
      <w:proofErr w:type="gramStart"/>
      <w:r w:rsidR="00897863">
        <w:t>will be monitored</w:t>
      </w:r>
      <w:proofErr w:type="gramEnd"/>
      <w:r w:rsidR="00897863">
        <w:t>&gt;&gt;&gt;&gt;&gt;&gt;</w:t>
      </w:r>
    </w:p>
    <w:p w14:paraId="7456A47C" w14:textId="77777777" w:rsidR="00E63AEB" w:rsidRDefault="00E63AEB" w:rsidP="00E63AEB">
      <w:pPr>
        <w:pStyle w:val="NoSpacing"/>
      </w:pPr>
    </w:p>
    <w:p w14:paraId="3AF123DB" w14:textId="77777777" w:rsidR="00E63AEB" w:rsidRDefault="00E63AEB" w:rsidP="00E63AEB">
      <w:pPr>
        <w:pStyle w:val="NoSpacing"/>
      </w:pPr>
      <w:r w:rsidRPr="009F035C">
        <w:rPr>
          <w:b/>
        </w:rPr>
        <w:t>Penalty for failure to comply</w:t>
      </w:r>
    </w:p>
    <w:p w14:paraId="4FF9574F" w14:textId="6AE9E172" w:rsidR="00E63AEB" w:rsidRDefault="00E63AEB" w:rsidP="00E63AEB">
      <w:pPr>
        <w:pStyle w:val="NoSpacing"/>
      </w:pPr>
      <w:r>
        <w:t>Willful non-compliance with this Recordkeeping Guide, or contravention through negligence, may result in disciplinary action, up to and including termination of employment/contract or other disciplinary action</w:t>
      </w:r>
      <w:r w:rsidR="00D34099">
        <w:t xml:space="preserve"> </w:t>
      </w:r>
      <w:r w:rsidR="004E4691">
        <w:t>under either,</w:t>
      </w:r>
      <w:r w:rsidR="00D34099">
        <w:t xml:space="preserve"> the </w:t>
      </w:r>
      <w:proofErr w:type="gramStart"/>
      <w:r w:rsidR="004E4691">
        <w:t>[ Add</w:t>
      </w:r>
      <w:proofErr w:type="gramEnd"/>
      <w:r w:rsidR="004E4691">
        <w:t xml:space="preserve"> </w:t>
      </w:r>
      <w:r w:rsidR="00D34099">
        <w:t>Organization</w:t>
      </w:r>
      <w:r w:rsidR="004E4691">
        <w:t xml:space="preserve"> ]</w:t>
      </w:r>
      <w:r w:rsidR="00D34099">
        <w:t>’s Human Resources Policies or</w:t>
      </w:r>
      <w:r>
        <w:t xml:space="preserve"> the policies and procedures established by Treasury Board and contractual agreements</w:t>
      </w:r>
      <w:r w:rsidR="00D34099">
        <w:t xml:space="preserve"> as applicable</w:t>
      </w:r>
      <w:r>
        <w:t xml:space="preserve">. </w:t>
      </w:r>
      <w:r w:rsidR="00D34099">
        <w:t xml:space="preserve">Government’s </w:t>
      </w:r>
      <w:r>
        <w:t xml:space="preserve">Human Resource Policies are available through the following link:  </w:t>
      </w:r>
    </w:p>
    <w:p w14:paraId="297ABC11" w14:textId="1AB5C850" w:rsidR="00DD4496" w:rsidRDefault="001D0343" w:rsidP="00E63AEB">
      <w:pPr>
        <w:pStyle w:val="NoSpacing"/>
      </w:pPr>
      <w:hyperlink r:id="rId29" w:anchor="4d" w:history="1">
        <w:r w:rsidR="00DD4496">
          <w:rPr>
            <w:rStyle w:val="Hyperlink"/>
          </w:rPr>
          <w:t>https://www.gov.nl.ca/exec/hrs/working-with-us/policies/#4d</w:t>
        </w:r>
      </w:hyperlink>
    </w:p>
    <w:p w14:paraId="166EE22A" w14:textId="77777777" w:rsidR="00E63AEB" w:rsidRPr="00E63AEB" w:rsidRDefault="00E63AEB" w:rsidP="00E63AEB">
      <w:pPr>
        <w:pStyle w:val="NoSpacing"/>
      </w:pPr>
    </w:p>
    <w:p w14:paraId="2885702A" w14:textId="5DF8AFC0" w:rsidR="00CF4310" w:rsidRDefault="00CF4310" w:rsidP="00CF4310">
      <w:pPr>
        <w:pStyle w:val="Heading1"/>
      </w:pPr>
      <w:bookmarkStart w:id="34" w:name="_Toc24532532"/>
      <w:bookmarkStart w:id="35" w:name="_Toc482172408"/>
      <w:bookmarkStart w:id="36" w:name="_Toc482694914"/>
      <w:bookmarkStart w:id="37" w:name="_Toc530472730"/>
      <w:bookmarkEnd w:id="17"/>
      <w:bookmarkEnd w:id="18"/>
      <w:bookmarkEnd w:id="19"/>
      <w:bookmarkEnd w:id="20"/>
      <w:bookmarkEnd w:id="21"/>
      <w:r>
        <w:lastRenderedPageBreak/>
        <w:t xml:space="preserve">Roles and </w:t>
      </w:r>
      <w:r w:rsidRPr="00434501">
        <w:t>Responsibilities</w:t>
      </w:r>
      <w:bookmarkEnd w:id="34"/>
    </w:p>
    <w:p w14:paraId="222CCA4F" w14:textId="77777777" w:rsidR="00CF4310" w:rsidRDefault="00CF4310" w:rsidP="00CF4310">
      <w:pPr>
        <w:pStyle w:val="ListParagraph"/>
      </w:pPr>
    </w:p>
    <w:p w14:paraId="2B5A0461" w14:textId="52CC0407" w:rsidR="00CF4310" w:rsidRPr="00773844" w:rsidRDefault="007D1D64" w:rsidP="00CF4310">
      <w:pPr>
        <w:pStyle w:val="ListParagraph"/>
        <w:rPr>
          <w:rStyle w:val="Emphasis"/>
          <w:b w:val="0"/>
        </w:rPr>
      </w:pPr>
      <w:r>
        <w:rPr>
          <w:rStyle w:val="Emphasis"/>
        </w:rPr>
        <w:t>Head of the Public Body</w:t>
      </w:r>
    </w:p>
    <w:p w14:paraId="3766C240" w14:textId="77777777" w:rsidR="00CF4310" w:rsidRDefault="00CF4310" w:rsidP="00CF4310">
      <w:pPr>
        <w:pStyle w:val="ListParagraph"/>
      </w:pPr>
    </w:p>
    <w:p w14:paraId="7C36CFE3" w14:textId="11F6A3CA" w:rsidR="004E29C0" w:rsidRDefault="003F6D14" w:rsidP="00CF4310">
      <w:pPr>
        <w:pStyle w:val="ListParagraph"/>
      </w:pPr>
      <w:proofErr w:type="gramStart"/>
      <w:r w:rsidRPr="00096DF5">
        <w:t>[ Add</w:t>
      </w:r>
      <w:proofErr w:type="gramEnd"/>
      <w:r w:rsidRPr="00096DF5">
        <w:t xml:space="preserve"> responsibility ]</w:t>
      </w:r>
    </w:p>
    <w:p w14:paraId="5DD231F9" w14:textId="1485F5C4" w:rsidR="00CF4310" w:rsidRDefault="00CF4310" w:rsidP="00CF4310">
      <w:pPr>
        <w:pStyle w:val="ListParagraph"/>
      </w:pPr>
    </w:p>
    <w:p w14:paraId="72321254" w14:textId="3B6FE964" w:rsidR="007D1D64" w:rsidRDefault="007D1D64" w:rsidP="00CF4310">
      <w:pPr>
        <w:pStyle w:val="ListParagraph"/>
      </w:pPr>
    </w:p>
    <w:p w14:paraId="1E7A45EF" w14:textId="0683E6B8" w:rsidR="007D1D64" w:rsidRDefault="00773844" w:rsidP="00773844">
      <w:pPr>
        <w:pStyle w:val="ListParagraph"/>
      </w:pPr>
      <w:r w:rsidRPr="00773844">
        <w:rPr>
          <w:b/>
        </w:rPr>
        <w:t>Executive, Director, Manager and other staff responsible for IM</w:t>
      </w:r>
      <w:r>
        <w:rPr>
          <w:b/>
        </w:rPr>
        <w:t xml:space="preserve"> </w:t>
      </w:r>
    </w:p>
    <w:p w14:paraId="6C5D4CA4" w14:textId="5BBB1FA3" w:rsidR="00773844" w:rsidRDefault="00773844" w:rsidP="00773844">
      <w:pPr>
        <w:pStyle w:val="ListParagraph"/>
      </w:pPr>
    </w:p>
    <w:p w14:paraId="216D8341" w14:textId="77777777" w:rsidR="006265FC" w:rsidRDefault="006265FC" w:rsidP="006265FC">
      <w:pPr>
        <w:pStyle w:val="NoSpacing"/>
      </w:pPr>
      <w:proofErr w:type="gramStart"/>
      <w:r w:rsidRPr="00096DF5">
        <w:t>[ Add</w:t>
      </w:r>
      <w:proofErr w:type="gramEnd"/>
      <w:r w:rsidRPr="00096DF5">
        <w:t xml:space="preserve"> responsibility ]</w:t>
      </w:r>
    </w:p>
    <w:p w14:paraId="0AB9098B" w14:textId="4D7A73C5" w:rsidR="00773844" w:rsidRDefault="00773844" w:rsidP="00773844">
      <w:pPr>
        <w:pStyle w:val="ListParagraph"/>
      </w:pPr>
    </w:p>
    <w:p w14:paraId="6DB83670" w14:textId="27391AAD" w:rsidR="004E4691" w:rsidRDefault="004E4691" w:rsidP="00773844">
      <w:pPr>
        <w:pStyle w:val="ListParagraph"/>
      </w:pPr>
    </w:p>
    <w:p w14:paraId="54C136E3" w14:textId="34F886AE" w:rsidR="004E4691" w:rsidRPr="004E4691" w:rsidRDefault="004E4691" w:rsidP="00773844">
      <w:pPr>
        <w:pStyle w:val="ListParagraph"/>
        <w:rPr>
          <w:b/>
        </w:rPr>
      </w:pPr>
      <w:r w:rsidRPr="004E4691">
        <w:rPr>
          <w:b/>
        </w:rPr>
        <w:t>Management</w:t>
      </w:r>
    </w:p>
    <w:p w14:paraId="4170629C" w14:textId="77777777" w:rsidR="004E4691" w:rsidRDefault="004E4691" w:rsidP="004E4691">
      <w:pPr>
        <w:pStyle w:val="NoSpacing"/>
      </w:pPr>
      <w:proofErr w:type="gramStart"/>
      <w:r w:rsidRPr="00096DF5">
        <w:t>[ Add</w:t>
      </w:r>
      <w:proofErr w:type="gramEnd"/>
      <w:r w:rsidRPr="00096DF5">
        <w:t xml:space="preserve"> responsibility ]</w:t>
      </w:r>
    </w:p>
    <w:p w14:paraId="3515BAD6" w14:textId="5A0DC9C5" w:rsidR="006265FC" w:rsidRDefault="006265FC" w:rsidP="00773844">
      <w:pPr>
        <w:pStyle w:val="ListParagraph"/>
      </w:pPr>
    </w:p>
    <w:p w14:paraId="5E02709F" w14:textId="77777777" w:rsidR="006265FC" w:rsidRDefault="006265FC" w:rsidP="00773844">
      <w:pPr>
        <w:pStyle w:val="ListParagraph"/>
      </w:pPr>
    </w:p>
    <w:p w14:paraId="6FDB3ABB" w14:textId="7CB680EF" w:rsidR="00773844" w:rsidRPr="006265FC" w:rsidRDefault="00773844" w:rsidP="00773844">
      <w:pPr>
        <w:pStyle w:val="ListParagraph"/>
        <w:rPr>
          <w:b/>
        </w:rPr>
      </w:pPr>
      <w:r w:rsidRPr="006265FC">
        <w:rPr>
          <w:b/>
        </w:rPr>
        <w:t xml:space="preserve">Individuals </w:t>
      </w:r>
      <w:r w:rsidR="006265FC">
        <w:t xml:space="preserve"> </w:t>
      </w:r>
    </w:p>
    <w:p w14:paraId="394C707C" w14:textId="77777777" w:rsidR="006265FC" w:rsidRDefault="006265FC" w:rsidP="006265FC">
      <w:pPr>
        <w:pStyle w:val="ListParagraph"/>
        <w:rPr>
          <w:highlight w:val="yellow"/>
        </w:rPr>
      </w:pPr>
    </w:p>
    <w:p w14:paraId="25323223" w14:textId="614543F1" w:rsidR="006265FC" w:rsidRDefault="006265FC" w:rsidP="006265FC">
      <w:pPr>
        <w:pStyle w:val="ListParagraph"/>
      </w:pPr>
      <w:proofErr w:type="gramStart"/>
      <w:r w:rsidRPr="00096DF5">
        <w:t>[ Add</w:t>
      </w:r>
      <w:proofErr w:type="gramEnd"/>
      <w:r w:rsidRPr="00096DF5">
        <w:t xml:space="preserve"> responsibility ]</w:t>
      </w:r>
    </w:p>
    <w:p w14:paraId="11BA24E3" w14:textId="77777777" w:rsidR="006265FC" w:rsidRDefault="006265FC" w:rsidP="006265FC">
      <w:pPr>
        <w:pStyle w:val="ListParagraph"/>
      </w:pPr>
    </w:p>
    <w:p w14:paraId="2D25C679" w14:textId="5FCF46F6" w:rsidR="006265FC" w:rsidRDefault="006265FC" w:rsidP="006265FC">
      <w:pPr>
        <w:pStyle w:val="ListParagraph"/>
      </w:pPr>
    </w:p>
    <w:p w14:paraId="2DE2280E" w14:textId="70B3F6CB" w:rsidR="00B47D60" w:rsidRDefault="00B47D60" w:rsidP="006265FC">
      <w:pPr>
        <w:pStyle w:val="ListParagraph"/>
      </w:pPr>
    </w:p>
    <w:p w14:paraId="430FC0F5" w14:textId="26565286" w:rsidR="00B47D60" w:rsidRDefault="00B47D60" w:rsidP="006265FC">
      <w:pPr>
        <w:pStyle w:val="ListParagraph"/>
      </w:pPr>
    </w:p>
    <w:p w14:paraId="63D3F6B2" w14:textId="77777777" w:rsidR="00906653" w:rsidRPr="00434501" w:rsidRDefault="00D51C12" w:rsidP="000C28C2">
      <w:pPr>
        <w:pStyle w:val="Heading1"/>
      </w:pPr>
      <w:bookmarkStart w:id="38" w:name="_Toc24532533"/>
      <w:r w:rsidRPr="00434501">
        <w:lastRenderedPageBreak/>
        <w:t>Supporting Materials</w:t>
      </w:r>
      <w:r w:rsidR="00906653" w:rsidRPr="00434501">
        <w:t xml:space="preserve"> and Version History</w:t>
      </w:r>
      <w:bookmarkEnd w:id="38"/>
    </w:p>
    <w:bookmarkEnd w:id="35"/>
    <w:bookmarkEnd w:id="36"/>
    <w:bookmarkEnd w:id="37"/>
    <w:p w14:paraId="55ABF151" w14:textId="77777777" w:rsidR="000126D0" w:rsidRDefault="000126D0" w:rsidP="00B56968">
      <w:pPr>
        <w:pStyle w:val="NoSpacing"/>
      </w:pPr>
    </w:p>
    <w:p w14:paraId="4055846C" w14:textId="77777777" w:rsidR="000126D0" w:rsidRPr="000126D0" w:rsidRDefault="000126D0" w:rsidP="00B56968">
      <w:pPr>
        <w:pStyle w:val="NoSpacing"/>
        <w:rPr>
          <w:rStyle w:val="Emphasis"/>
        </w:rPr>
      </w:pPr>
      <w:r w:rsidRPr="000126D0">
        <w:rPr>
          <w:rStyle w:val="Emphasis"/>
        </w:rPr>
        <w:t>Supporting Materials</w:t>
      </w:r>
    </w:p>
    <w:p w14:paraId="2BC5EE77" w14:textId="77777777" w:rsidR="00B56968" w:rsidRPr="00434501" w:rsidRDefault="00B56968" w:rsidP="00B56968">
      <w:pPr>
        <w:pStyle w:val="NoSpacing"/>
      </w:pPr>
      <w:r w:rsidRPr="00434501">
        <w:t xml:space="preserve">Below is a listing of </w:t>
      </w:r>
      <w:r w:rsidR="00EF6F8C" w:rsidRPr="00434501">
        <w:t xml:space="preserve">supporting materials </w:t>
      </w:r>
      <w:r w:rsidRPr="00434501">
        <w:t>hyperlinked to the published</w:t>
      </w:r>
      <w:r w:rsidR="00F94B24">
        <w:t xml:space="preserve"> </w:t>
      </w:r>
      <w:r w:rsidRPr="00434501">
        <w:t>location.</w:t>
      </w:r>
    </w:p>
    <w:p w14:paraId="635A0CCA" w14:textId="77777777" w:rsidR="00EF6F8C" w:rsidRPr="00434501" w:rsidRDefault="00EF6F8C" w:rsidP="00114D00">
      <w:pPr>
        <w:pStyle w:val="NoSpacing"/>
        <w:rPr>
          <w:rStyle w:val="Hyperlink"/>
          <w:color w:val="auto"/>
          <w:u w:val="none"/>
        </w:rPr>
      </w:pPr>
    </w:p>
    <w:p w14:paraId="10A99F1E" w14:textId="77777777" w:rsidR="00114D00" w:rsidRPr="00BB49B9" w:rsidRDefault="00114D00" w:rsidP="00114D00">
      <w:pPr>
        <w:pStyle w:val="NoSpacing"/>
        <w:rPr>
          <w:rStyle w:val="Hyperlink"/>
          <w:color w:val="auto"/>
          <w:u w:val="none"/>
        </w:rPr>
      </w:pPr>
      <w:r w:rsidRPr="00BB49B9">
        <w:rPr>
          <w:rStyle w:val="Hyperlink"/>
          <w:color w:val="auto"/>
          <w:u w:val="none"/>
        </w:rPr>
        <w:t>Management of Information Act</w:t>
      </w:r>
    </w:p>
    <w:p w14:paraId="5649ED6E" w14:textId="77777777" w:rsidR="00114D00" w:rsidRPr="00434501" w:rsidRDefault="001D0343" w:rsidP="00114D00">
      <w:pPr>
        <w:pStyle w:val="NoSpacing"/>
      </w:pPr>
      <w:hyperlink r:id="rId30" w:history="1">
        <w:r w:rsidR="00114D00" w:rsidRPr="00434501">
          <w:rPr>
            <w:rStyle w:val="Hyperlink"/>
          </w:rPr>
          <w:t>http://www.assembly.nl.ca/Legislation/sr/statutes/m01-01.htm</w:t>
        </w:r>
      </w:hyperlink>
    </w:p>
    <w:p w14:paraId="6D268341" w14:textId="77777777" w:rsidR="00114D00" w:rsidRPr="00434501" w:rsidRDefault="00114D00" w:rsidP="00114D00">
      <w:pPr>
        <w:pStyle w:val="NoSpacing"/>
      </w:pPr>
    </w:p>
    <w:p w14:paraId="79863CD6" w14:textId="5C5CA0D6" w:rsidR="00114D00" w:rsidRPr="00E56761" w:rsidRDefault="00114D00" w:rsidP="00114D00">
      <w:pPr>
        <w:pStyle w:val="NoSpacing"/>
        <w:rPr>
          <w:sz w:val="20"/>
        </w:rPr>
      </w:pPr>
      <w:r w:rsidRPr="00434501">
        <w:rPr>
          <w:rStyle w:val="Hyperlink"/>
          <w:color w:val="auto"/>
          <w:u w:val="none"/>
        </w:rPr>
        <w:t xml:space="preserve">Information Management and Protection Policy, </w:t>
      </w:r>
      <w:r w:rsidRPr="00434501">
        <w:t>TBM 2018-111</w:t>
      </w:r>
    </w:p>
    <w:p w14:paraId="2DD8D10F" w14:textId="11607BE3" w:rsidR="00114D00" w:rsidRPr="00434501" w:rsidRDefault="001D0343" w:rsidP="00114D00">
      <w:pPr>
        <w:pStyle w:val="NoSpacing"/>
        <w:rPr>
          <w:rStyle w:val="Hyperlink"/>
          <w:color w:val="auto"/>
          <w:u w:val="none"/>
        </w:rPr>
      </w:pPr>
      <w:hyperlink r:id="rId31" w:history="1">
        <w:hyperlink r:id="rId32" w:history="1">
          <w:r w:rsidR="004E4691">
            <w:rPr>
              <w:rStyle w:val="Hyperlink"/>
            </w:rPr>
            <w:t>https://www.gov.nl.ca/exec/ocio/im/im-ip-policy/</w:t>
          </w:r>
        </w:hyperlink>
      </w:hyperlink>
    </w:p>
    <w:p w14:paraId="71D8F4E7" w14:textId="77777777" w:rsidR="00114D00" w:rsidRPr="00434501" w:rsidRDefault="00114D00" w:rsidP="00114D00">
      <w:pPr>
        <w:pStyle w:val="NoSpacing"/>
      </w:pPr>
    </w:p>
    <w:p w14:paraId="2B38348F" w14:textId="77777777" w:rsidR="00B56968" w:rsidRPr="00BB49B9" w:rsidRDefault="00114D00" w:rsidP="00114D00">
      <w:pPr>
        <w:pStyle w:val="NoSpacing"/>
      </w:pPr>
      <w:r w:rsidRPr="00BB49B9">
        <w:t>Access to Information and Protection of Privacy Act, 2015</w:t>
      </w:r>
    </w:p>
    <w:p w14:paraId="2645287E" w14:textId="77777777" w:rsidR="00114D00" w:rsidRPr="00434501" w:rsidRDefault="001D0343" w:rsidP="00114D00">
      <w:pPr>
        <w:pStyle w:val="NoSpacing"/>
      </w:pPr>
      <w:hyperlink r:id="rId33" w:history="1">
        <w:r w:rsidR="00114D00" w:rsidRPr="00434501">
          <w:rPr>
            <w:rStyle w:val="Hyperlink"/>
          </w:rPr>
          <w:t>http://www.assembly.nl.ca/Legislation/sr/statutes/a01-2.htm</w:t>
        </w:r>
      </w:hyperlink>
    </w:p>
    <w:p w14:paraId="462F3BBF" w14:textId="77777777" w:rsidR="00114D00" w:rsidRPr="00434501" w:rsidRDefault="00114D00" w:rsidP="00114D00">
      <w:pPr>
        <w:pStyle w:val="NoSpacing"/>
      </w:pPr>
    </w:p>
    <w:p w14:paraId="1D13DD4A" w14:textId="62E29C9A" w:rsidR="00C63197" w:rsidRDefault="001938B6" w:rsidP="00C63197">
      <w:pPr>
        <w:pStyle w:val="NoSpacing"/>
        <w:rPr>
          <w:rStyle w:val="Hyperlink"/>
          <w:color w:val="auto"/>
          <w:u w:val="none"/>
        </w:rPr>
      </w:pPr>
      <w:r>
        <w:rPr>
          <w:rStyle w:val="Hyperlink"/>
          <w:color w:val="auto"/>
          <w:u w:val="none"/>
        </w:rPr>
        <w:t xml:space="preserve">Directive - </w:t>
      </w:r>
      <w:r w:rsidR="00C63197">
        <w:rPr>
          <w:rStyle w:val="Hyperlink"/>
          <w:color w:val="auto"/>
          <w:u w:val="none"/>
        </w:rPr>
        <w:t xml:space="preserve">Acceptable Use of the Government Network and </w:t>
      </w:r>
      <w:r>
        <w:rPr>
          <w:rStyle w:val="Hyperlink"/>
          <w:color w:val="auto"/>
          <w:u w:val="none"/>
        </w:rPr>
        <w:t>IT</w:t>
      </w:r>
      <w:r w:rsidR="00C63197">
        <w:rPr>
          <w:rStyle w:val="Hyperlink"/>
          <w:color w:val="auto"/>
          <w:u w:val="none"/>
        </w:rPr>
        <w:t xml:space="preserve"> Assets</w:t>
      </w:r>
    </w:p>
    <w:p w14:paraId="5E065060" w14:textId="0B5C2125" w:rsidR="00C63197" w:rsidRDefault="001D0343" w:rsidP="00C63197">
      <w:pPr>
        <w:pStyle w:val="NoSpacing"/>
        <w:rPr>
          <w:rStyle w:val="Hyperlink"/>
        </w:rPr>
      </w:pPr>
      <w:hyperlink r:id="rId34" w:history="1">
        <w:r w:rsidR="004E4691">
          <w:rPr>
            <w:rStyle w:val="Hyperlink"/>
          </w:rPr>
          <w:t>https://www.gov.nl.ca/exec/ocio/im/employees/asset-use/</w:t>
        </w:r>
      </w:hyperlink>
    </w:p>
    <w:p w14:paraId="6870395E" w14:textId="77777777" w:rsidR="004E4691" w:rsidRDefault="004E4691" w:rsidP="00C63197">
      <w:pPr>
        <w:pStyle w:val="NoSpacing"/>
        <w:rPr>
          <w:rStyle w:val="Hyperlink"/>
          <w:color w:val="auto"/>
          <w:u w:val="none"/>
        </w:rPr>
      </w:pPr>
    </w:p>
    <w:p w14:paraId="33465721" w14:textId="60BC16B9" w:rsidR="00C63197" w:rsidRDefault="001938B6" w:rsidP="00C63197">
      <w:pPr>
        <w:pStyle w:val="NoSpacing"/>
        <w:rPr>
          <w:rStyle w:val="Hyperlink"/>
          <w:color w:val="auto"/>
          <w:u w:val="none"/>
        </w:rPr>
      </w:pPr>
      <w:r>
        <w:rPr>
          <w:rStyle w:val="Hyperlink"/>
          <w:color w:val="auto"/>
          <w:u w:val="none"/>
        </w:rPr>
        <w:t xml:space="preserve">Directive - </w:t>
      </w:r>
      <w:r w:rsidR="00C63197">
        <w:rPr>
          <w:rStyle w:val="Hyperlink"/>
          <w:color w:val="auto"/>
          <w:u w:val="none"/>
        </w:rPr>
        <w:t xml:space="preserve">Instant Messaging </w:t>
      </w:r>
    </w:p>
    <w:p w14:paraId="2C89682D" w14:textId="0FB8B549" w:rsidR="00C63197" w:rsidRPr="00FA1141" w:rsidRDefault="001D0343" w:rsidP="00C63197">
      <w:pPr>
        <w:pStyle w:val="NoSpacing"/>
        <w:rPr>
          <w:rStyle w:val="Hyperlink"/>
        </w:rPr>
      </w:pPr>
      <w:hyperlink r:id="rId35" w:history="1">
        <w:r w:rsidR="004E4691" w:rsidRPr="00FA1141">
          <w:rPr>
            <w:rStyle w:val="Hyperlink"/>
          </w:rPr>
          <w:t>https://www.gov.nl.ca/exec/ocio/instant-messaging/</w:t>
        </w:r>
      </w:hyperlink>
      <w:r w:rsidR="00FA1141" w:rsidRPr="00FA1141">
        <w:rPr>
          <w:rStyle w:val="Hyperlink"/>
        </w:rPr>
        <w:t xml:space="preserve"> </w:t>
      </w:r>
    </w:p>
    <w:p w14:paraId="2E6E625C" w14:textId="2CE99A25" w:rsidR="00C63197" w:rsidRDefault="00C63197" w:rsidP="00C63197">
      <w:pPr>
        <w:pStyle w:val="NoSpacing"/>
        <w:rPr>
          <w:rStyle w:val="Hyperlink"/>
          <w:color w:val="auto"/>
          <w:u w:val="none"/>
        </w:rPr>
      </w:pPr>
    </w:p>
    <w:p w14:paraId="3EB4EEDC" w14:textId="77777777" w:rsidR="004E4691" w:rsidRPr="00FA1141" w:rsidRDefault="00D34099" w:rsidP="00C63197">
      <w:pPr>
        <w:pStyle w:val="NoSpacing"/>
        <w:rPr>
          <w:rStyle w:val="Hyperlink"/>
          <w:color w:val="auto"/>
          <w:u w:val="none"/>
        </w:rPr>
      </w:pPr>
      <w:r w:rsidRPr="00FA1141">
        <w:rPr>
          <w:rStyle w:val="Hyperlink"/>
          <w:color w:val="auto"/>
          <w:u w:val="none"/>
        </w:rPr>
        <w:t>Transitory Records</w:t>
      </w:r>
    </w:p>
    <w:p w14:paraId="13B176F1" w14:textId="026EECDC" w:rsidR="00FA1141" w:rsidRPr="00FA1141" w:rsidRDefault="00FA1141" w:rsidP="00FA1141">
      <w:pPr>
        <w:pStyle w:val="NoSpacing"/>
        <w:rPr>
          <w:rStyle w:val="Hyperlink"/>
        </w:rPr>
      </w:pPr>
      <w:r w:rsidRPr="00FA1141">
        <w:rPr>
          <w:rStyle w:val="Hyperlink"/>
        </w:rPr>
        <w:t>https://www.gov.nl.ca/exec/ocio/</w:t>
      </w:r>
      <w:r>
        <w:rPr>
          <w:rStyle w:val="Hyperlink"/>
        </w:rPr>
        <w:t>transitory-records</w:t>
      </w:r>
      <w:r w:rsidRPr="00FA1141">
        <w:rPr>
          <w:rStyle w:val="Hyperlink"/>
        </w:rPr>
        <w:t xml:space="preserve">/ </w:t>
      </w:r>
    </w:p>
    <w:p w14:paraId="1F9D9563" w14:textId="77777777" w:rsidR="00A64EC6" w:rsidRDefault="00A64EC6" w:rsidP="00C63197">
      <w:pPr>
        <w:pStyle w:val="NoSpacing"/>
        <w:rPr>
          <w:rStyle w:val="Hyperlink"/>
          <w:color w:val="auto"/>
          <w:u w:val="none"/>
        </w:rPr>
      </w:pPr>
    </w:p>
    <w:p w14:paraId="4F5C8BA9" w14:textId="77777777" w:rsidR="00C63197" w:rsidRPr="00434501" w:rsidRDefault="00C63197" w:rsidP="00C63197">
      <w:pPr>
        <w:pStyle w:val="NoSpacing"/>
        <w:rPr>
          <w:rStyle w:val="Hyperlink"/>
          <w:color w:val="auto"/>
          <w:u w:val="none"/>
        </w:rPr>
      </w:pPr>
      <w:r w:rsidRPr="00434501">
        <w:rPr>
          <w:rStyle w:val="Hyperlink"/>
          <w:color w:val="auto"/>
          <w:u w:val="none"/>
        </w:rPr>
        <w:t>OCIO Website</w:t>
      </w:r>
    </w:p>
    <w:p w14:paraId="2C66B59A" w14:textId="0A94E4AE" w:rsidR="00C63197" w:rsidRDefault="001D0343" w:rsidP="00C63197">
      <w:pPr>
        <w:pStyle w:val="NoSpacing"/>
        <w:rPr>
          <w:rStyle w:val="Hyperlink"/>
        </w:rPr>
      </w:pPr>
      <w:hyperlink r:id="rId36" w:history="1">
        <w:r w:rsidR="004E4691">
          <w:rPr>
            <w:rStyle w:val="Hyperlink"/>
          </w:rPr>
          <w:t>https://www.gov.nl.ca/exec/ocio/</w:t>
        </w:r>
      </w:hyperlink>
    </w:p>
    <w:p w14:paraId="3181F88D" w14:textId="77777777" w:rsidR="00EF6F8C" w:rsidRPr="00434501" w:rsidRDefault="00EF6F8C" w:rsidP="00114D00">
      <w:pPr>
        <w:pStyle w:val="NoSpacing"/>
        <w:rPr>
          <w:rStyle w:val="Hyperlink"/>
          <w:color w:val="auto"/>
          <w:u w:val="none"/>
        </w:rPr>
      </w:pPr>
    </w:p>
    <w:p w14:paraId="6228F7A3" w14:textId="77777777" w:rsidR="000126D0" w:rsidRPr="000126D0" w:rsidRDefault="000126D0" w:rsidP="00FA6B30">
      <w:pPr>
        <w:pStyle w:val="NoSpacing"/>
        <w:rPr>
          <w:rStyle w:val="Emphasis"/>
        </w:rPr>
      </w:pPr>
      <w:r w:rsidRPr="000126D0">
        <w:rPr>
          <w:rStyle w:val="Emphasis"/>
        </w:rPr>
        <w:t>Version History</w:t>
      </w:r>
    </w:p>
    <w:p w14:paraId="58B10DD1" w14:textId="77777777" w:rsidR="00E67D50" w:rsidRPr="00FA6B30" w:rsidRDefault="00E67D50" w:rsidP="00FA6B30">
      <w:pPr>
        <w:pStyle w:val="NoSpacing"/>
        <w:rPr>
          <w:rStyle w:val="Emphasis"/>
          <w:b w:val="0"/>
          <w:iCs w:val="0"/>
        </w:rPr>
      </w:pPr>
      <w:r w:rsidRPr="00FA6B30">
        <w:rPr>
          <w:rStyle w:val="Emphasis"/>
          <w:b w:val="0"/>
          <w:iCs w:val="0"/>
        </w:rPr>
        <w:t xml:space="preserve">The </w:t>
      </w:r>
      <w:r w:rsidR="007D45D4">
        <w:rPr>
          <w:rStyle w:val="Emphasis"/>
          <w:b w:val="0"/>
          <w:iCs w:val="0"/>
        </w:rPr>
        <w:t xml:space="preserve">following </w:t>
      </w:r>
      <w:r w:rsidRPr="00FA6B30">
        <w:rPr>
          <w:rStyle w:val="Emphasis"/>
          <w:b w:val="0"/>
          <w:iCs w:val="0"/>
        </w:rPr>
        <w:t xml:space="preserve">table </w:t>
      </w:r>
      <w:r w:rsidR="00FA6B30" w:rsidRPr="00FA6B30">
        <w:rPr>
          <w:rStyle w:val="Emphasis"/>
          <w:b w:val="0"/>
          <w:iCs w:val="0"/>
        </w:rPr>
        <w:t>highlights</w:t>
      </w:r>
      <w:r w:rsidRPr="00FA6B30">
        <w:rPr>
          <w:rStyle w:val="Emphasis"/>
          <w:b w:val="0"/>
          <w:iCs w:val="0"/>
        </w:rPr>
        <w:t xml:space="preserve"> the version history of this document</w:t>
      </w:r>
      <w:r w:rsidR="00FA6B30" w:rsidRPr="00FA6B30">
        <w:rPr>
          <w:rStyle w:val="Emphasis"/>
          <w:b w:val="0"/>
          <w:iCs w:val="0"/>
        </w:rPr>
        <w:t xml:space="preserve"> including date issued and version number.</w:t>
      </w:r>
    </w:p>
    <w:p w14:paraId="1B6BF075" w14:textId="77777777" w:rsidR="00E67D50" w:rsidRPr="00E67D50" w:rsidRDefault="00E67D50" w:rsidP="00E67D50">
      <w:pPr>
        <w:pStyle w:val="NoSpacing"/>
        <w:rPr>
          <w:rStyle w:val="Emphasis"/>
          <w:b w:val="0"/>
          <w:iCs w:val="0"/>
        </w:rPr>
      </w:pPr>
    </w:p>
    <w:tbl>
      <w:tblPr>
        <w:tblStyle w:val="IMServicesTableStyle"/>
        <w:tblW w:w="0" w:type="auto"/>
        <w:tblLook w:val="04A0" w:firstRow="1" w:lastRow="0" w:firstColumn="1" w:lastColumn="0" w:noHBand="0" w:noVBand="1"/>
      </w:tblPr>
      <w:tblGrid>
        <w:gridCol w:w="2592"/>
        <w:gridCol w:w="2592"/>
      </w:tblGrid>
      <w:tr w:rsidR="00B56968" w:rsidRPr="00434501" w14:paraId="6A0EB30F" w14:textId="77777777" w:rsidTr="0031469B">
        <w:trPr>
          <w:cnfStyle w:val="100000000000" w:firstRow="1" w:lastRow="0" w:firstColumn="0" w:lastColumn="0" w:oddVBand="0" w:evenVBand="0" w:oddHBand="0" w:evenHBand="0" w:firstRowFirstColumn="0" w:firstRowLastColumn="0" w:lastRowFirstColumn="0" w:lastRowLastColumn="0"/>
          <w:trHeight w:val="432"/>
          <w:tblHeader/>
        </w:trPr>
        <w:tc>
          <w:tcPr>
            <w:tcW w:w="2592" w:type="dxa"/>
          </w:tcPr>
          <w:p w14:paraId="16F470B4" w14:textId="77777777" w:rsidR="00B56968" w:rsidRPr="00434501" w:rsidRDefault="003F6D14" w:rsidP="0050532B">
            <w:pPr>
              <w:pStyle w:val="NoSpacing"/>
              <w:rPr>
                <w:b w:val="0"/>
              </w:rPr>
            </w:pPr>
            <w:r>
              <w:t>Date (</w:t>
            </w:r>
            <w:proofErr w:type="spellStart"/>
            <w:r>
              <w:t>yyyy</w:t>
            </w:r>
            <w:proofErr w:type="spellEnd"/>
            <w:r>
              <w:t>-mm-</w:t>
            </w:r>
            <w:proofErr w:type="spellStart"/>
            <w:r w:rsidR="00B56968" w:rsidRPr="00434501">
              <w:t>dd</w:t>
            </w:r>
            <w:proofErr w:type="spellEnd"/>
            <w:r w:rsidR="00B56968" w:rsidRPr="00434501">
              <w:t>)</w:t>
            </w:r>
          </w:p>
        </w:tc>
        <w:tc>
          <w:tcPr>
            <w:tcW w:w="2592" w:type="dxa"/>
          </w:tcPr>
          <w:p w14:paraId="3A9465B5" w14:textId="77777777" w:rsidR="00B56968" w:rsidRPr="00434501" w:rsidRDefault="00AB7D16" w:rsidP="0050532B">
            <w:pPr>
              <w:pStyle w:val="NoSpacing"/>
              <w:rPr>
                <w:b w:val="0"/>
              </w:rPr>
            </w:pPr>
            <w:r w:rsidRPr="00434501">
              <w:t xml:space="preserve">Version </w:t>
            </w:r>
          </w:p>
        </w:tc>
      </w:tr>
      <w:tr w:rsidR="00B56968" w:rsidRPr="00434501" w14:paraId="0DB4B77C" w14:textId="77777777" w:rsidTr="00FA6B30">
        <w:trPr>
          <w:trHeight w:val="432"/>
        </w:trPr>
        <w:tc>
          <w:tcPr>
            <w:tcW w:w="2592" w:type="dxa"/>
          </w:tcPr>
          <w:p w14:paraId="50F82C47" w14:textId="77777777" w:rsidR="00B56968" w:rsidRPr="00434501" w:rsidRDefault="00E67542" w:rsidP="0050532B">
            <w:pPr>
              <w:pStyle w:val="NoSpacing"/>
            </w:pPr>
            <w:r>
              <w:t>2018-01-16</w:t>
            </w:r>
          </w:p>
        </w:tc>
        <w:tc>
          <w:tcPr>
            <w:tcW w:w="2592" w:type="dxa"/>
          </w:tcPr>
          <w:p w14:paraId="5BC773DC" w14:textId="77777777" w:rsidR="00B56968" w:rsidRPr="00434501" w:rsidRDefault="00C63197" w:rsidP="0050532B">
            <w:pPr>
              <w:pStyle w:val="NoSpacing"/>
            </w:pPr>
            <w:r>
              <w:t>1.0</w:t>
            </w:r>
          </w:p>
        </w:tc>
      </w:tr>
      <w:tr w:rsidR="00B56968" w:rsidRPr="00434501" w14:paraId="06FE028C" w14:textId="77777777" w:rsidTr="00FA6B30">
        <w:trPr>
          <w:trHeight w:val="432"/>
        </w:trPr>
        <w:tc>
          <w:tcPr>
            <w:tcW w:w="2592" w:type="dxa"/>
          </w:tcPr>
          <w:p w14:paraId="68EFCD7C" w14:textId="139860F0" w:rsidR="00B56968" w:rsidRPr="00434501" w:rsidRDefault="00C63197" w:rsidP="00DD4496">
            <w:pPr>
              <w:pStyle w:val="NoSpacing"/>
            </w:pPr>
            <w:r w:rsidRPr="00AC54BE">
              <w:rPr>
                <w:highlight w:val="yellow"/>
              </w:rPr>
              <w:t>20</w:t>
            </w:r>
            <w:r w:rsidR="00DD4496">
              <w:rPr>
                <w:highlight w:val="yellow"/>
              </w:rPr>
              <w:t>20</w:t>
            </w:r>
            <w:r w:rsidRPr="00AC54BE">
              <w:rPr>
                <w:highlight w:val="yellow"/>
              </w:rPr>
              <w:t>-XX-XX</w:t>
            </w:r>
          </w:p>
        </w:tc>
        <w:tc>
          <w:tcPr>
            <w:tcW w:w="2592" w:type="dxa"/>
          </w:tcPr>
          <w:p w14:paraId="52AB0C26" w14:textId="77777777" w:rsidR="00B56968" w:rsidRPr="00434501" w:rsidRDefault="00C63197" w:rsidP="0050532B">
            <w:pPr>
              <w:pStyle w:val="NoSpacing"/>
            </w:pPr>
            <w:r>
              <w:t>2.0</w:t>
            </w:r>
          </w:p>
        </w:tc>
      </w:tr>
      <w:bookmarkEnd w:id="15"/>
      <w:bookmarkEnd w:id="16"/>
    </w:tbl>
    <w:p w14:paraId="3BC685C1" w14:textId="29BF30AB" w:rsidR="00E7468E" w:rsidRDefault="00E7468E" w:rsidP="004D65AE">
      <w:pPr>
        <w:pStyle w:val="NoSpacing"/>
      </w:pPr>
    </w:p>
    <w:p w14:paraId="25722402" w14:textId="64375FE1" w:rsidR="00071458" w:rsidRDefault="00071458">
      <w:pPr>
        <w:ind w:left="720"/>
        <w:rPr>
          <w:sz w:val="24"/>
        </w:rPr>
      </w:pPr>
    </w:p>
    <w:p w14:paraId="38D22EF2" w14:textId="77777777" w:rsidR="00071458" w:rsidRPr="00434501" w:rsidRDefault="00071458" w:rsidP="00071458">
      <w:pPr>
        <w:pStyle w:val="Heading1"/>
        <w:numPr>
          <w:ilvl w:val="0"/>
          <w:numId w:val="0"/>
        </w:numPr>
      </w:pPr>
      <w:bookmarkStart w:id="39" w:name="_Toc24532534"/>
      <w:r w:rsidRPr="00434501">
        <w:lastRenderedPageBreak/>
        <w:t>Appendices</w:t>
      </w:r>
      <w:bookmarkEnd w:id="39"/>
    </w:p>
    <w:p w14:paraId="725FBFF8" w14:textId="2EA43AB0" w:rsidR="00071458" w:rsidRPr="004D65AE" w:rsidRDefault="00071458" w:rsidP="00071458">
      <w:pPr>
        <w:pStyle w:val="NoSpacing"/>
      </w:pPr>
      <w:r w:rsidRPr="004D65AE">
        <w:t>Appendices listed below directly relate to th</w:t>
      </w:r>
      <w:r>
        <w:t xml:space="preserve">is Recordkeeping Guide </w:t>
      </w:r>
      <w:r w:rsidRPr="004D65AE">
        <w:t xml:space="preserve">and are published independent of this </w:t>
      </w:r>
      <w:r>
        <w:t xml:space="preserve">Guide </w:t>
      </w:r>
      <w:r w:rsidRPr="004D65AE">
        <w:t xml:space="preserve">on the </w:t>
      </w:r>
      <w:r>
        <w:t>[add published location here]</w:t>
      </w:r>
      <w:r w:rsidR="00A64EC6">
        <w:t>.</w:t>
      </w:r>
    </w:p>
    <w:p w14:paraId="5E5486ED" w14:textId="77777777" w:rsidR="00071458" w:rsidRPr="004D65AE" w:rsidRDefault="00071458" w:rsidP="00071458">
      <w:pPr>
        <w:pStyle w:val="NoSpacing"/>
      </w:pPr>
    </w:p>
    <w:tbl>
      <w:tblPr>
        <w:tblStyle w:val="IMServicesTableStyle"/>
        <w:tblW w:w="8820" w:type="dxa"/>
        <w:tblLook w:val="04A0" w:firstRow="1" w:lastRow="0" w:firstColumn="1" w:lastColumn="0" w:noHBand="0" w:noVBand="1"/>
      </w:tblPr>
      <w:tblGrid>
        <w:gridCol w:w="1123"/>
        <w:gridCol w:w="7697"/>
      </w:tblGrid>
      <w:tr w:rsidR="00071458" w:rsidRPr="004D65AE" w14:paraId="061190C9" w14:textId="77777777" w:rsidTr="009C549A">
        <w:trPr>
          <w:cnfStyle w:val="100000000000" w:firstRow="1" w:lastRow="0" w:firstColumn="0" w:lastColumn="0" w:oddVBand="0" w:evenVBand="0" w:oddHBand="0" w:evenHBand="0" w:firstRowFirstColumn="0" w:firstRowLastColumn="0" w:lastRowFirstColumn="0" w:lastRowLastColumn="0"/>
          <w:trHeight w:val="576"/>
          <w:tblHeader/>
        </w:trPr>
        <w:tc>
          <w:tcPr>
            <w:tcW w:w="1123" w:type="dxa"/>
          </w:tcPr>
          <w:p w14:paraId="6BC9196C" w14:textId="77777777" w:rsidR="00071458" w:rsidRPr="004D65AE" w:rsidRDefault="00071458" w:rsidP="009C549A">
            <w:pPr>
              <w:pStyle w:val="NoSpacing"/>
            </w:pPr>
            <w:r w:rsidRPr="004D65AE">
              <w:t>Appendix</w:t>
            </w:r>
          </w:p>
        </w:tc>
        <w:tc>
          <w:tcPr>
            <w:tcW w:w="7697" w:type="dxa"/>
          </w:tcPr>
          <w:p w14:paraId="1CE13095" w14:textId="77777777" w:rsidR="00071458" w:rsidRPr="004D65AE" w:rsidRDefault="00071458" w:rsidP="009C549A">
            <w:pPr>
              <w:pStyle w:val="NoSpacing"/>
            </w:pPr>
            <w:r w:rsidRPr="004D65AE">
              <w:t>Title</w:t>
            </w:r>
          </w:p>
        </w:tc>
      </w:tr>
      <w:tr w:rsidR="00071458" w:rsidRPr="004D65AE" w14:paraId="46DFEDD5" w14:textId="77777777" w:rsidTr="009C549A">
        <w:trPr>
          <w:trHeight w:val="576"/>
        </w:trPr>
        <w:tc>
          <w:tcPr>
            <w:tcW w:w="1123" w:type="dxa"/>
          </w:tcPr>
          <w:p w14:paraId="6AEC1B86" w14:textId="77777777" w:rsidR="00071458" w:rsidRPr="004D65AE" w:rsidRDefault="00071458" w:rsidP="009C549A">
            <w:pPr>
              <w:pStyle w:val="NoSpacing"/>
              <w:jc w:val="center"/>
            </w:pPr>
            <w:r w:rsidRPr="004D65AE">
              <w:t>A</w:t>
            </w:r>
          </w:p>
        </w:tc>
        <w:tc>
          <w:tcPr>
            <w:tcW w:w="7697" w:type="dxa"/>
          </w:tcPr>
          <w:p w14:paraId="7EE8DFD5" w14:textId="77777777" w:rsidR="00071458" w:rsidRPr="004D65AE" w:rsidRDefault="00071458" w:rsidP="009C549A">
            <w:pPr>
              <w:pStyle w:val="NoSpacing"/>
            </w:pPr>
          </w:p>
        </w:tc>
      </w:tr>
      <w:tr w:rsidR="00071458" w:rsidRPr="004D65AE" w14:paraId="190B9460" w14:textId="77777777" w:rsidTr="009C549A">
        <w:trPr>
          <w:trHeight w:val="576"/>
        </w:trPr>
        <w:tc>
          <w:tcPr>
            <w:tcW w:w="1123" w:type="dxa"/>
          </w:tcPr>
          <w:p w14:paraId="17B3DD2C" w14:textId="77777777" w:rsidR="00071458" w:rsidRPr="004D65AE" w:rsidRDefault="00071458" w:rsidP="009C549A">
            <w:pPr>
              <w:pStyle w:val="NoSpacing"/>
              <w:jc w:val="center"/>
            </w:pPr>
            <w:r w:rsidRPr="004D65AE">
              <w:t>B</w:t>
            </w:r>
          </w:p>
        </w:tc>
        <w:tc>
          <w:tcPr>
            <w:tcW w:w="7697" w:type="dxa"/>
          </w:tcPr>
          <w:p w14:paraId="6A389DD3" w14:textId="77777777" w:rsidR="00071458" w:rsidRPr="004D65AE" w:rsidRDefault="00071458" w:rsidP="009C549A">
            <w:pPr>
              <w:pStyle w:val="NoSpacing"/>
            </w:pPr>
          </w:p>
        </w:tc>
      </w:tr>
      <w:tr w:rsidR="00071458" w:rsidRPr="004D65AE" w14:paraId="328A263C" w14:textId="77777777" w:rsidTr="009C549A">
        <w:trPr>
          <w:trHeight w:val="576"/>
        </w:trPr>
        <w:tc>
          <w:tcPr>
            <w:tcW w:w="1123" w:type="dxa"/>
          </w:tcPr>
          <w:p w14:paraId="6C47EFDA" w14:textId="77777777" w:rsidR="00071458" w:rsidRPr="004D65AE" w:rsidRDefault="00071458" w:rsidP="009C549A">
            <w:pPr>
              <w:pStyle w:val="NoSpacing"/>
              <w:jc w:val="center"/>
            </w:pPr>
            <w:r w:rsidRPr="004D65AE">
              <w:t>C</w:t>
            </w:r>
          </w:p>
        </w:tc>
        <w:tc>
          <w:tcPr>
            <w:tcW w:w="7697" w:type="dxa"/>
          </w:tcPr>
          <w:p w14:paraId="1EC97B41" w14:textId="77777777" w:rsidR="00071458" w:rsidRPr="004D65AE" w:rsidRDefault="00071458" w:rsidP="009C549A">
            <w:pPr>
              <w:pStyle w:val="NoSpacing"/>
            </w:pPr>
          </w:p>
        </w:tc>
      </w:tr>
      <w:tr w:rsidR="00071458" w:rsidRPr="004D65AE" w14:paraId="515884C0" w14:textId="77777777" w:rsidTr="009C549A">
        <w:trPr>
          <w:trHeight w:val="576"/>
        </w:trPr>
        <w:tc>
          <w:tcPr>
            <w:tcW w:w="1123" w:type="dxa"/>
          </w:tcPr>
          <w:p w14:paraId="78E9996B" w14:textId="77777777" w:rsidR="00071458" w:rsidRPr="004D65AE" w:rsidRDefault="00071458" w:rsidP="009C549A">
            <w:pPr>
              <w:pStyle w:val="NoSpacing"/>
              <w:jc w:val="center"/>
            </w:pPr>
            <w:r w:rsidRPr="004D65AE">
              <w:t>D</w:t>
            </w:r>
          </w:p>
        </w:tc>
        <w:tc>
          <w:tcPr>
            <w:tcW w:w="7697" w:type="dxa"/>
          </w:tcPr>
          <w:p w14:paraId="34AFA4F8" w14:textId="77777777" w:rsidR="00071458" w:rsidRPr="004D65AE" w:rsidRDefault="00071458" w:rsidP="009C549A">
            <w:pPr>
              <w:pStyle w:val="NoSpacing"/>
            </w:pPr>
          </w:p>
        </w:tc>
      </w:tr>
    </w:tbl>
    <w:p w14:paraId="4BE99E9A" w14:textId="77777777" w:rsidR="00071458" w:rsidRPr="004D65AE" w:rsidRDefault="00071458" w:rsidP="00071458">
      <w:pPr>
        <w:pStyle w:val="NoSpacing"/>
      </w:pPr>
    </w:p>
    <w:p w14:paraId="6F5276C7" w14:textId="77777777" w:rsidR="00071458" w:rsidRDefault="00071458" w:rsidP="004D65AE">
      <w:pPr>
        <w:pStyle w:val="NoSpacing"/>
      </w:pPr>
    </w:p>
    <w:sectPr w:rsidR="00071458" w:rsidSect="00071458">
      <w:headerReference w:type="even" r:id="rId37"/>
      <w:headerReference w:type="default" r:id="rId38"/>
      <w:footerReference w:type="default" r:id="rId39"/>
      <w:headerReference w:type="first" r:id="rId40"/>
      <w:pgSz w:w="12240" w:h="15840" w:code="1"/>
      <w:pgMar w:top="1440" w:right="1440" w:bottom="1440" w:left="1440" w:header="709" w:footer="432"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5B51" w14:textId="77777777" w:rsidR="009C549A" w:rsidRDefault="009C549A" w:rsidP="00544E60">
      <w:pPr>
        <w:spacing w:line="240" w:lineRule="auto"/>
      </w:pPr>
      <w:r>
        <w:separator/>
      </w:r>
    </w:p>
  </w:endnote>
  <w:endnote w:type="continuationSeparator" w:id="0">
    <w:p w14:paraId="012FBDAD" w14:textId="77777777" w:rsidR="009C549A" w:rsidRDefault="009C549A" w:rsidP="0054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A8A29" w14:textId="77777777" w:rsidR="00EB26B8" w:rsidRDefault="00EB2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2A0F" w14:textId="77777777" w:rsidR="00EB26B8" w:rsidRDefault="00EB2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C7DC" w14:textId="77777777" w:rsidR="009C549A" w:rsidRPr="00F93F6A" w:rsidRDefault="009C549A" w:rsidP="00AF00F2">
    <w:pPr>
      <w:pStyle w:val="NoSpacing"/>
      <w:ind w:left="0"/>
      <w:rPr>
        <w:sz w:val="20"/>
      </w:rPr>
    </w:pPr>
    <w:r w:rsidRPr="00F93F6A" w:rsidDel="000D6F3C">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Caption w:val="Footer"/>
      <w:tblDescription w:val="Table for formatting the footer includes OCIO reference number and page numbering"/>
    </w:tblPr>
    <w:tblGrid>
      <w:gridCol w:w="1621"/>
      <w:gridCol w:w="4637"/>
      <w:gridCol w:w="3102"/>
    </w:tblGrid>
    <w:tr w:rsidR="009C549A" w:rsidRPr="00715C42" w14:paraId="5C3B1467" w14:textId="77777777" w:rsidTr="00533E6A">
      <w:trPr>
        <w:trHeight w:val="432"/>
      </w:trPr>
      <w:tc>
        <w:tcPr>
          <w:tcW w:w="1638" w:type="dxa"/>
        </w:tcPr>
        <w:p w14:paraId="2FB1FFAA" w14:textId="77777777" w:rsidR="009C549A" w:rsidRPr="00715C42" w:rsidRDefault="009C549A" w:rsidP="00983212">
          <w:pPr>
            <w:pStyle w:val="Footer"/>
            <w:rPr>
              <w:rFonts w:ascii="Calibri Light" w:hAnsi="Calibri Light" w:cs="Calibri Light"/>
              <w:sz w:val="20"/>
              <w:szCs w:val="16"/>
            </w:rPr>
          </w:pPr>
          <w:r w:rsidRPr="00715C42">
            <w:rPr>
              <w:rFonts w:ascii="Calibri Light" w:hAnsi="Calibri Light" w:cs="Calibri Light"/>
              <w:sz w:val="20"/>
              <w:szCs w:val="16"/>
            </w:rPr>
            <w:t>OCIO Reference:</w:t>
          </w:r>
        </w:p>
      </w:tc>
      <w:tc>
        <w:tcPr>
          <w:tcW w:w="4746" w:type="dxa"/>
        </w:tcPr>
        <w:p w14:paraId="5AA9EB5B" w14:textId="77777777" w:rsidR="009C549A" w:rsidRPr="00715C42" w:rsidRDefault="009C549A" w:rsidP="00983212">
          <w:pPr>
            <w:pStyle w:val="Footer"/>
            <w:rPr>
              <w:rFonts w:ascii="Calibri Light" w:hAnsi="Calibri Light" w:cs="Calibri Light"/>
              <w:sz w:val="20"/>
              <w:szCs w:val="16"/>
            </w:rPr>
          </w:pPr>
          <w:r w:rsidRPr="00051724">
            <w:rPr>
              <w:rFonts w:ascii="Calibri Light" w:hAnsi="Calibri Light" w:cs="Calibri Light"/>
              <w:sz w:val="20"/>
              <w:szCs w:val="16"/>
              <w:highlight w:val="yellow"/>
            </w:rPr>
            <w:t>DOC#######</w:t>
          </w:r>
        </w:p>
      </w:tc>
      <w:tc>
        <w:tcPr>
          <w:tcW w:w="3192" w:type="dxa"/>
        </w:tcPr>
        <w:p w14:paraId="43B6F0A7" w14:textId="77777777" w:rsidR="009C549A" w:rsidRPr="00715C42" w:rsidRDefault="009C549A" w:rsidP="00983212">
          <w:pPr>
            <w:pStyle w:val="Footer"/>
            <w:jc w:val="right"/>
            <w:rPr>
              <w:rFonts w:ascii="Calibri Light" w:hAnsi="Calibri Light" w:cs="Calibri Light"/>
              <w:sz w:val="20"/>
              <w:szCs w:val="16"/>
            </w:rPr>
          </w:pPr>
          <w:r w:rsidRPr="00715C42">
            <w:rPr>
              <w:rFonts w:ascii="Calibri Light" w:hAnsi="Calibri Light" w:cs="Calibri Light"/>
              <w:sz w:val="20"/>
              <w:szCs w:val="16"/>
            </w:rPr>
            <w:t>i</w:t>
          </w:r>
          <w:r>
            <w:rPr>
              <w:rFonts w:ascii="Calibri Light" w:hAnsi="Calibri Light" w:cs="Calibri Light"/>
              <w:sz w:val="20"/>
              <w:szCs w:val="16"/>
            </w:rPr>
            <w:t>i</w:t>
          </w:r>
        </w:p>
      </w:tc>
    </w:tr>
  </w:tbl>
  <w:p w14:paraId="618A962C" w14:textId="77777777" w:rsidR="009C549A" w:rsidRDefault="009C54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Caption w:val="Footer table"/>
      <w:tblDescription w:val="Table for formatting the footer includes OCIO reference number and page numbering"/>
    </w:tblPr>
    <w:tblGrid>
      <w:gridCol w:w="1620"/>
      <w:gridCol w:w="4643"/>
      <w:gridCol w:w="3097"/>
    </w:tblGrid>
    <w:tr w:rsidR="009C549A" w:rsidRPr="00715C42" w14:paraId="332E83AC" w14:textId="77777777" w:rsidTr="00387D74">
      <w:trPr>
        <w:trHeight w:val="432"/>
      </w:trPr>
      <w:tc>
        <w:tcPr>
          <w:tcW w:w="1638" w:type="dxa"/>
        </w:tcPr>
        <w:p w14:paraId="0F4B4C7F" w14:textId="77777777" w:rsidR="009C549A" w:rsidRPr="00715C42" w:rsidRDefault="009C549A" w:rsidP="00387D74">
          <w:pPr>
            <w:pStyle w:val="Footer"/>
            <w:rPr>
              <w:rFonts w:ascii="Calibri Light" w:hAnsi="Calibri Light" w:cs="Calibri Light"/>
              <w:sz w:val="20"/>
              <w:szCs w:val="16"/>
            </w:rPr>
          </w:pPr>
          <w:r w:rsidRPr="00715C42">
            <w:rPr>
              <w:rFonts w:ascii="Calibri Light" w:hAnsi="Calibri Light" w:cs="Calibri Light"/>
              <w:sz w:val="20"/>
              <w:szCs w:val="16"/>
            </w:rPr>
            <w:t>OCIO Reference:</w:t>
          </w:r>
        </w:p>
      </w:tc>
      <w:tc>
        <w:tcPr>
          <w:tcW w:w="4746" w:type="dxa"/>
        </w:tcPr>
        <w:p w14:paraId="56C24CF9" w14:textId="049FB580" w:rsidR="009C549A" w:rsidRPr="00715C42" w:rsidRDefault="00900C62" w:rsidP="00387D74">
          <w:pPr>
            <w:pStyle w:val="Footer"/>
            <w:rPr>
              <w:rFonts w:ascii="Calibri Light" w:hAnsi="Calibri Light" w:cs="Calibri Light"/>
              <w:sz w:val="20"/>
              <w:szCs w:val="16"/>
            </w:rPr>
          </w:pPr>
          <w:r w:rsidRPr="00900C62">
            <w:rPr>
              <w:rFonts w:ascii="Calibri Light" w:hAnsi="Calibri Light" w:cs="Calibri Light"/>
              <w:sz w:val="20"/>
              <w:szCs w:val="16"/>
            </w:rPr>
            <w:t>DOC02699/2020</w:t>
          </w:r>
        </w:p>
      </w:tc>
      <w:tc>
        <w:tcPr>
          <w:tcW w:w="3192" w:type="dxa"/>
        </w:tcPr>
        <w:p w14:paraId="770FC611" w14:textId="77777777" w:rsidR="009C549A" w:rsidRPr="00715C42" w:rsidRDefault="009C549A" w:rsidP="00387D74">
          <w:pPr>
            <w:pStyle w:val="Footer"/>
            <w:jc w:val="right"/>
            <w:rPr>
              <w:rFonts w:ascii="Calibri Light" w:hAnsi="Calibri Light" w:cs="Calibri Light"/>
              <w:sz w:val="20"/>
              <w:szCs w:val="16"/>
            </w:rPr>
          </w:pPr>
          <w:r w:rsidRPr="00715C42">
            <w:rPr>
              <w:rFonts w:ascii="Calibri Light" w:hAnsi="Calibri Light" w:cs="Calibri Light"/>
              <w:sz w:val="20"/>
              <w:szCs w:val="16"/>
            </w:rPr>
            <w:t>i</w:t>
          </w:r>
        </w:p>
      </w:tc>
    </w:tr>
  </w:tbl>
  <w:p w14:paraId="1A7E1CF4" w14:textId="77777777" w:rsidR="009C549A" w:rsidRPr="00670EB0" w:rsidRDefault="009C549A" w:rsidP="00670EB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Caption w:val="Footer"/>
      <w:tblDescription w:val="Table for formatting the footer includes OCIO reference number and page numbering"/>
    </w:tblPr>
    <w:tblGrid>
      <w:gridCol w:w="1619"/>
      <w:gridCol w:w="4637"/>
      <w:gridCol w:w="3104"/>
    </w:tblGrid>
    <w:tr w:rsidR="009C549A" w:rsidRPr="00B277FF" w14:paraId="279EE1C5" w14:textId="77777777" w:rsidTr="00B277FF">
      <w:trPr>
        <w:trHeight w:val="432"/>
      </w:trPr>
      <w:tc>
        <w:tcPr>
          <w:tcW w:w="1638" w:type="dxa"/>
        </w:tcPr>
        <w:p w14:paraId="23EA8BAC" w14:textId="77777777" w:rsidR="009C549A" w:rsidRPr="00B277FF" w:rsidRDefault="009C549A" w:rsidP="00B277FF">
          <w:pPr>
            <w:pStyle w:val="TableFont"/>
            <w:rPr>
              <w:sz w:val="20"/>
              <w:szCs w:val="20"/>
            </w:rPr>
          </w:pPr>
          <w:r w:rsidRPr="00B277FF">
            <w:rPr>
              <w:sz w:val="20"/>
              <w:szCs w:val="20"/>
            </w:rPr>
            <w:t>OCIO Reference:</w:t>
          </w:r>
        </w:p>
      </w:tc>
      <w:tc>
        <w:tcPr>
          <w:tcW w:w="4746" w:type="dxa"/>
        </w:tcPr>
        <w:p w14:paraId="77FCF92F" w14:textId="598E0333" w:rsidR="009C549A" w:rsidRPr="00B277FF" w:rsidRDefault="00900C62" w:rsidP="00E07EAA">
          <w:pPr>
            <w:pStyle w:val="TableFont"/>
            <w:rPr>
              <w:sz w:val="20"/>
              <w:szCs w:val="20"/>
            </w:rPr>
          </w:pPr>
          <w:r w:rsidRPr="00900C62">
            <w:rPr>
              <w:sz w:val="20"/>
              <w:szCs w:val="20"/>
            </w:rPr>
            <w:t>DOC02699/2020</w:t>
          </w:r>
        </w:p>
      </w:tc>
      <w:tc>
        <w:tcPr>
          <w:tcW w:w="3192" w:type="dxa"/>
        </w:tcPr>
        <w:p w14:paraId="3EF066A7" w14:textId="2516F9C5" w:rsidR="009C549A" w:rsidRPr="00B277FF" w:rsidRDefault="009C549A" w:rsidP="00071458">
          <w:pPr>
            <w:pStyle w:val="TableFont"/>
            <w:jc w:val="right"/>
            <w:rPr>
              <w:sz w:val="20"/>
              <w:szCs w:val="20"/>
            </w:rPr>
          </w:pPr>
          <w:r w:rsidRPr="00B277FF">
            <w:rPr>
              <w:sz w:val="20"/>
              <w:szCs w:val="20"/>
            </w:rPr>
            <w:t xml:space="preserve">Page </w:t>
          </w:r>
          <w:r>
            <w:rPr>
              <w:b/>
              <w:sz w:val="20"/>
              <w:szCs w:val="20"/>
            </w:rPr>
            <w:fldChar w:fldCharType="begin"/>
          </w:r>
          <w:r>
            <w:rPr>
              <w:b/>
              <w:sz w:val="20"/>
              <w:szCs w:val="20"/>
            </w:rPr>
            <w:instrText xml:space="preserve"> PAGE  \* Arabic  \* MERGEFORMAT </w:instrText>
          </w:r>
          <w:r>
            <w:rPr>
              <w:b/>
              <w:sz w:val="20"/>
              <w:szCs w:val="20"/>
            </w:rPr>
            <w:fldChar w:fldCharType="separate"/>
          </w:r>
          <w:r w:rsidR="001D0343">
            <w:rPr>
              <w:b/>
              <w:sz w:val="20"/>
              <w:szCs w:val="20"/>
            </w:rPr>
            <w:t>17</w:t>
          </w:r>
          <w:r>
            <w:rPr>
              <w:b/>
              <w:sz w:val="20"/>
              <w:szCs w:val="20"/>
            </w:rPr>
            <w:fldChar w:fldCharType="end"/>
          </w:r>
          <w:r w:rsidRPr="00B277FF">
            <w:rPr>
              <w:sz w:val="20"/>
              <w:szCs w:val="20"/>
            </w:rPr>
            <w:t xml:space="preserve"> of </w:t>
          </w:r>
          <w:r>
            <w:rPr>
              <w:b/>
              <w:sz w:val="20"/>
              <w:szCs w:val="20"/>
            </w:rPr>
            <w:fldChar w:fldCharType="begin"/>
          </w:r>
          <w:r>
            <w:rPr>
              <w:b/>
              <w:sz w:val="20"/>
              <w:szCs w:val="20"/>
            </w:rPr>
            <w:instrText xml:space="preserve"> NUMPAGES   \* MERGEFORMAT </w:instrText>
          </w:r>
          <w:r>
            <w:rPr>
              <w:b/>
              <w:sz w:val="20"/>
              <w:szCs w:val="20"/>
            </w:rPr>
            <w:fldChar w:fldCharType="separate"/>
          </w:r>
          <w:r w:rsidR="001D0343">
            <w:rPr>
              <w:b/>
              <w:sz w:val="20"/>
              <w:szCs w:val="20"/>
            </w:rPr>
            <w:t>17</w:t>
          </w:r>
          <w:r>
            <w:rPr>
              <w:b/>
              <w:sz w:val="20"/>
              <w:szCs w:val="20"/>
            </w:rPr>
            <w:fldChar w:fldCharType="end"/>
          </w:r>
        </w:p>
      </w:tc>
    </w:tr>
  </w:tbl>
  <w:p w14:paraId="154818E3" w14:textId="77777777" w:rsidR="009C549A" w:rsidRPr="003957AE" w:rsidRDefault="009C549A" w:rsidP="00FB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2943" w14:textId="77777777" w:rsidR="009C549A" w:rsidRDefault="009C549A" w:rsidP="00544E60">
      <w:pPr>
        <w:spacing w:line="240" w:lineRule="auto"/>
      </w:pPr>
      <w:r>
        <w:separator/>
      </w:r>
    </w:p>
  </w:footnote>
  <w:footnote w:type="continuationSeparator" w:id="0">
    <w:p w14:paraId="1795BDA5" w14:textId="77777777" w:rsidR="009C549A" w:rsidRDefault="009C549A" w:rsidP="00544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624B" w14:textId="2597CD49" w:rsidR="009C549A" w:rsidRDefault="001D0343">
    <w:pPr>
      <w:pStyle w:val="Header"/>
    </w:pPr>
    <w:r>
      <w:rPr>
        <w:noProof/>
      </w:rPr>
      <w:pict w14:anchorId="396CF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54" o:spid="_x0000_s10242" type="#_x0000_t136" style="position:absolute;margin-left:0;margin-top:0;width:565.5pt;height:94.25pt;rotation:315;z-index:-251655168;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DCD41" w14:textId="2C397E06" w:rsidR="009C549A" w:rsidRDefault="001D0343">
    <w:pPr>
      <w:pStyle w:val="Header"/>
    </w:pPr>
    <w:r>
      <w:rPr>
        <w:noProof/>
      </w:rPr>
      <w:pict w14:anchorId="7F84F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55" o:spid="_x0000_s10243" type="#_x0000_t136" style="position:absolute;margin-left:0;margin-top:0;width:565.5pt;height:94.25pt;rotation:315;z-index:-251653120;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40FC" w14:textId="4696288C" w:rsidR="009C549A" w:rsidRDefault="001D0343">
    <w:pPr>
      <w:pStyle w:val="Header"/>
    </w:pPr>
    <w:r>
      <w:rPr>
        <w:noProof/>
      </w:rPr>
      <w:pict w14:anchorId="274CC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53" o:spid="_x0000_s10241" type="#_x0000_t136" style="position:absolute;margin-left:0;margin-top:0;width:565.5pt;height:94.25pt;rotation:315;z-index:-251657216;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0644" w14:textId="6F8CFF81" w:rsidR="009C549A" w:rsidRDefault="001D0343">
    <w:pPr>
      <w:pStyle w:val="Header"/>
    </w:pPr>
    <w:r>
      <w:rPr>
        <w:noProof/>
      </w:rPr>
      <w:pict w14:anchorId="1DFC3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57" o:spid="_x0000_s10245" type="#_x0000_t136" style="position:absolute;margin-left:0;margin-top:0;width:565.5pt;height:94.25pt;rotation:315;z-index:-251649024;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6D43" w14:textId="1731C914" w:rsidR="009C549A" w:rsidRPr="00993181" w:rsidRDefault="001D0343" w:rsidP="00FD5170">
    <w:pPr>
      <w:pStyle w:val="Header"/>
      <w:jc w:val="right"/>
    </w:pPr>
    <w:r>
      <w:rPr>
        <w:noProof/>
      </w:rPr>
      <w:pict w14:anchorId="5A0F4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58" o:spid="_x0000_s10246" type="#_x0000_t136" style="position:absolute;left:0;text-align:left;margin-left:0;margin-top:0;width:565.5pt;height:94.25pt;rotation:315;z-index:-251646976;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r w:rsidR="009C549A">
      <w:rPr>
        <w:rFonts w:ascii="Calibri Light" w:hAnsi="Calibri Light" w:cs="Calibri Light"/>
        <w:noProof/>
      </w:rPr>
      <w:t>Guideline  – Recordkeeping Guide (Template and Example)</w:t>
    </w:r>
  </w:p>
  <w:p w14:paraId="47F33CC9" w14:textId="7F41275F" w:rsidR="009C549A" w:rsidRPr="00FD5170" w:rsidRDefault="009C549A" w:rsidP="00FD51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68AF" w14:textId="5195286B" w:rsidR="009C549A" w:rsidRPr="00A17A66" w:rsidRDefault="001D0343" w:rsidP="00A17A66">
    <w:pPr>
      <w:pStyle w:val="Header"/>
    </w:pPr>
    <w:r>
      <w:rPr>
        <w:noProof/>
      </w:rPr>
      <w:pict w14:anchorId="041C6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56" o:spid="_x0000_s10244" type="#_x0000_t136" style="position:absolute;margin-left:0;margin-top:0;width:565.5pt;height:94.25pt;rotation:315;z-index:-251651072;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85E72" w14:textId="22A42D31" w:rsidR="009C549A" w:rsidRDefault="001D0343">
    <w:pPr>
      <w:pStyle w:val="Header"/>
    </w:pPr>
    <w:r>
      <w:rPr>
        <w:noProof/>
      </w:rPr>
      <w:pict w14:anchorId="64E43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60" o:spid="_x0000_s10248" type="#_x0000_t136" style="position:absolute;margin-left:0;margin-top:0;width:565.5pt;height:94.25pt;rotation:315;z-index:-251642880;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AA88" w14:textId="25F52D33" w:rsidR="009C549A" w:rsidRPr="00993181" w:rsidRDefault="001D0343" w:rsidP="00E07EAA">
    <w:pPr>
      <w:pStyle w:val="Header"/>
      <w:jc w:val="right"/>
    </w:pPr>
    <w:r>
      <w:rPr>
        <w:noProof/>
      </w:rPr>
      <w:pict w14:anchorId="3A320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61" o:spid="_x0000_s10249" type="#_x0000_t136" style="position:absolute;left:0;text-align:left;margin-left:0;margin-top:0;width:565.5pt;height:94.25pt;rotation:315;z-index:-251640832;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r w:rsidR="009C549A">
      <w:rPr>
        <w:rFonts w:ascii="Calibri Light" w:hAnsi="Calibri Light" w:cs="Calibri Light"/>
        <w:noProof/>
      </w:rPr>
      <w:t>Appendix E - Recordkeeping Guide (Template and Example)</w:t>
    </w:r>
  </w:p>
  <w:p w14:paraId="6A57E0EC" w14:textId="77777777" w:rsidR="009C549A" w:rsidRPr="00E07EAA" w:rsidRDefault="009C549A" w:rsidP="00E07E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F6C7" w14:textId="058B73E5" w:rsidR="009C549A" w:rsidRDefault="001D0343">
    <w:pPr>
      <w:pStyle w:val="Header"/>
    </w:pPr>
    <w:r>
      <w:rPr>
        <w:noProof/>
      </w:rPr>
      <w:pict w14:anchorId="5AFBB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6959" o:spid="_x0000_s10247" type="#_x0000_t136" style="position:absolute;margin-left:0;margin-top:0;width:565.5pt;height:94.25pt;rotation:315;z-index:-251644928;mso-position-horizontal:center;mso-position-horizontal-relative:margin;mso-position-vertical:center;mso-position-vertical-relative:margin" o:allowincell="f" fillcolor="#d8d8d8 [2732]" stroked="f">
          <v:fill opacity=".5"/>
          <v:textpath style="font-family:&quot;Calibri Light&quot;;font-size:1pt" string="template and 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247"/>
    <w:multiLevelType w:val="multilevel"/>
    <w:tmpl w:val="2244F062"/>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0D282B"/>
    <w:multiLevelType w:val="hybridMultilevel"/>
    <w:tmpl w:val="4A96EFFC"/>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A0157"/>
    <w:multiLevelType w:val="hybridMultilevel"/>
    <w:tmpl w:val="3224FBF2"/>
    <w:lvl w:ilvl="0" w:tplc="3BF8EE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23205"/>
    <w:multiLevelType w:val="hybridMultilevel"/>
    <w:tmpl w:val="7C30E070"/>
    <w:lvl w:ilvl="0" w:tplc="A11C5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771B95"/>
    <w:multiLevelType w:val="hybridMultilevel"/>
    <w:tmpl w:val="BBCE7336"/>
    <w:lvl w:ilvl="0" w:tplc="3BF8EE4C">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5" w15:restartNumberingAfterBreak="0">
    <w:nsid w:val="15051FC8"/>
    <w:multiLevelType w:val="hybridMultilevel"/>
    <w:tmpl w:val="C9D0D3D4"/>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0B536A"/>
    <w:multiLevelType w:val="hybridMultilevel"/>
    <w:tmpl w:val="807EC27A"/>
    <w:lvl w:ilvl="0" w:tplc="3BF8EE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2544D"/>
    <w:multiLevelType w:val="hybridMultilevel"/>
    <w:tmpl w:val="B956AD4C"/>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9386A"/>
    <w:multiLevelType w:val="hybridMultilevel"/>
    <w:tmpl w:val="E7F440B2"/>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E3030"/>
    <w:multiLevelType w:val="hybridMultilevel"/>
    <w:tmpl w:val="D30CFC24"/>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D2903"/>
    <w:multiLevelType w:val="hybridMultilevel"/>
    <w:tmpl w:val="28C4690A"/>
    <w:lvl w:ilvl="0" w:tplc="3BF8EE4C">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2C1FF8"/>
    <w:multiLevelType w:val="hybridMultilevel"/>
    <w:tmpl w:val="57B8B0CC"/>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6A2BAE"/>
    <w:multiLevelType w:val="hybridMultilevel"/>
    <w:tmpl w:val="FCA60680"/>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91D61"/>
    <w:multiLevelType w:val="hybridMultilevel"/>
    <w:tmpl w:val="918AF670"/>
    <w:lvl w:ilvl="0" w:tplc="3BF8EE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77312F"/>
    <w:multiLevelType w:val="hybridMultilevel"/>
    <w:tmpl w:val="32A68306"/>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8C3B69"/>
    <w:multiLevelType w:val="hybridMultilevel"/>
    <w:tmpl w:val="C9E2875A"/>
    <w:lvl w:ilvl="0" w:tplc="3BF8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E2B14"/>
    <w:multiLevelType w:val="hybridMultilevel"/>
    <w:tmpl w:val="991E97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3E453E"/>
    <w:multiLevelType w:val="hybridMultilevel"/>
    <w:tmpl w:val="358A7976"/>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2C1FBB"/>
    <w:multiLevelType w:val="multilevel"/>
    <w:tmpl w:val="24B46916"/>
    <w:styleLink w:val="OCIOListTemplate"/>
    <w:lvl w:ilvl="0">
      <w:start w:val="1"/>
      <w:numFmt w:val="decimal"/>
      <w:lvlText w:val="%1.0"/>
      <w:lvlJc w:val="left"/>
      <w:pPr>
        <w:ind w:left="1080" w:hanging="360"/>
      </w:pPr>
      <w:rPr>
        <w:rFonts w:ascii="Arial" w:hAnsi="Arial" w:hint="default"/>
        <w:b/>
        <w:i w:val="0"/>
        <w:sz w:val="28"/>
      </w:rPr>
    </w:lvl>
    <w:lvl w:ilvl="1">
      <w:start w:val="1"/>
      <w:numFmt w:val="decimal"/>
      <w:lvlText w:val="%2.0"/>
      <w:lvlJc w:val="left"/>
      <w:pPr>
        <w:ind w:left="1800" w:hanging="360"/>
      </w:pPr>
      <w:rPr>
        <w:rFonts w:ascii="Arial Bold" w:hAnsi="Arial Bold" w:hint="default"/>
        <w:b/>
        <w:i w:val="0"/>
        <w:sz w:val="24"/>
      </w:rPr>
    </w:lvl>
    <w:lvl w:ilvl="2">
      <w:start w:val="1"/>
      <w:numFmt w:val="decimal"/>
      <w:lvlText w:val="%3.0.0"/>
      <w:lvlJc w:val="left"/>
      <w:pPr>
        <w:ind w:left="2520" w:hanging="360"/>
      </w:pPr>
      <w:rPr>
        <w:rFonts w:ascii="Arial" w:hAnsi="Arial" w:hint="default"/>
        <w:b w:val="0"/>
        <w:i w:val="0"/>
        <w:sz w:val="22"/>
      </w:rPr>
    </w:lvl>
    <w:lvl w:ilvl="3">
      <w:start w:val="1"/>
      <w:numFmt w:val="decimal"/>
      <w:lvlText w:val="%4.0.0.0"/>
      <w:lvlJc w:val="left"/>
      <w:pPr>
        <w:ind w:left="3240" w:hanging="360"/>
      </w:pPr>
      <w:rPr>
        <w:rFonts w:ascii="Arial" w:hAnsi="Aria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0FE79A2"/>
    <w:multiLevelType w:val="hybridMultilevel"/>
    <w:tmpl w:val="F496C65C"/>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591900"/>
    <w:multiLevelType w:val="hybridMultilevel"/>
    <w:tmpl w:val="ACF0FD90"/>
    <w:lvl w:ilvl="0" w:tplc="3BF8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215C0"/>
    <w:multiLevelType w:val="hybridMultilevel"/>
    <w:tmpl w:val="5BEAB0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64D62"/>
    <w:multiLevelType w:val="hybridMultilevel"/>
    <w:tmpl w:val="BAD03464"/>
    <w:lvl w:ilvl="0" w:tplc="3BF8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74B6C"/>
    <w:multiLevelType w:val="hybridMultilevel"/>
    <w:tmpl w:val="60946E38"/>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9374D1"/>
    <w:multiLevelType w:val="hybridMultilevel"/>
    <w:tmpl w:val="79DC7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09381E"/>
    <w:multiLevelType w:val="hybridMultilevel"/>
    <w:tmpl w:val="91029D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23622D"/>
    <w:multiLevelType w:val="hybridMultilevel"/>
    <w:tmpl w:val="FC5AC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416E52"/>
    <w:multiLevelType w:val="hybridMultilevel"/>
    <w:tmpl w:val="187EFF4E"/>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DB4703"/>
    <w:multiLevelType w:val="hybridMultilevel"/>
    <w:tmpl w:val="06D2141C"/>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367F08"/>
    <w:multiLevelType w:val="hybridMultilevel"/>
    <w:tmpl w:val="EAEE2B40"/>
    <w:lvl w:ilvl="0" w:tplc="94C0FF1E">
      <w:numFmt w:val="bullet"/>
      <w:lvlText w:val="•"/>
      <w:lvlJc w:val="left"/>
      <w:pPr>
        <w:ind w:left="1440" w:hanging="72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E04D80"/>
    <w:multiLevelType w:val="hybridMultilevel"/>
    <w:tmpl w:val="72E09132"/>
    <w:lvl w:ilvl="0" w:tplc="C2001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BD6225"/>
    <w:multiLevelType w:val="hybridMultilevel"/>
    <w:tmpl w:val="C0B8DD4E"/>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240A1A"/>
    <w:multiLevelType w:val="hybridMultilevel"/>
    <w:tmpl w:val="48F2E138"/>
    <w:lvl w:ilvl="0" w:tplc="3BF8EE4C">
      <w:start w:val="1"/>
      <w:numFmt w:val="bullet"/>
      <w:lvlText w:val=""/>
      <w:lvlJc w:val="left"/>
      <w:pPr>
        <w:ind w:left="1440" w:hanging="360"/>
      </w:pPr>
      <w:rPr>
        <w:rFonts w:ascii="Symbol" w:hAnsi="Symbol" w:hint="default"/>
      </w:rPr>
    </w:lvl>
    <w:lvl w:ilvl="1" w:tplc="BF90A7A8">
      <w:numFmt w:val="bullet"/>
      <w:lvlText w:val="•"/>
      <w:lvlJc w:val="left"/>
      <w:pPr>
        <w:ind w:left="2520" w:hanging="720"/>
      </w:pPr>
      <w:rPr>
        <w:rFonts w:ascii="Calibri Light" w:eastAsiaTheme="minorHAnsi"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2B0DBD"/>
    <w:multiLevelType w:val="hybridMultilevel"/>
    <w:tmpl w:val="5B6229C4"/>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9C4267"/>
    <w:multiLevelType w:val="hybridMultilevel"/>
    <w:tmpl w:val="559A89EE"/>
    <w:lvl w:ilvl="0" w:tplc="C2001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C261F3"/>
    <w:multiLevelType w:val="hybridMultilevel"/>
    <w:tmpl w:val="C2886BDA"/>
    <w:lvl w:ilvl="0" w:tplc="7D325A0A">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21"/>
  </w:num>
  <w:num w:numId="4">
    <w:abstractNumId w:val="16"/>
  </w:num>
  <w:num w:numId="5">
    <w:abstractNumId w:val="7"/>
  </w:num>
  <w:num w:numId="6">
    <w:abstractNumId w:val="12"/>
  </w:num>
  <w:num w:numId="7">
    <w:abstractNumId w:val="27"/>
  </w:num>
  <w:num w:numId="8">
    <w:abstractNumId w:val="33"/>
  </w:num>
  <w:num w:numId="9">
    <w:abstractNumId w:val="20"/>
  </w:num>
  <w:num w:numId="10">
    <w:abstractNumId w:val="14"/>
  </w:num>
  <w:num w:numId="11">
    <w:abstractNumId w:val="35"/>
  </w:num>
  <w:num w:numId="12">
    <w:abstractNumId w:val="25"/>
  </w:num>
  <w:num w:numId="13">
    <w:abstractNumId w:val="31"/>
  </w:num>
  <w:num w:numId="14">
    <w:abstractNumId w:val="4"/>
  </w:num>
  <w:num w:numId="15">
    <w:abstractNumId w:val="15"/>
  </w:num>
  <w:num w:numId="16">
    <w:abstractNumId w:val="13"/>
  </w:num>
  <w:num w:numId="17">
    <w:abstractNumId w:val="26"/>
  </w:num>
  <w:num w:numId="18">
    <w:abstractNumId w:val="10"/>
  </w:num>
  <w:num w:numId="19">
    <w:abstractNumId w:val="32"/>
  </w:num>
  <w:num w:numId="20">
    <w:abstractNumId w:val="29"/>
  </w:num>
  <w:num w:numId="21">
    <w:abstractNumId w:val="6"/>
  </w:num>
  <w:num w:numId="22">
    <w:abstractNumId w:val="23"/>
  </w:num>
  <w:num w:numId="23">
    <w:abstractNumId w:val="1"/>
  </w:num>
  <w:num w:numId="24">
    <w:abstractNumId w:val="28"/>
  </w:num>
  <w:num w:numId="25">
    <w:abstractNumId w:val="9"/>
  </w:num>
  <w:num w:numId="26">
    <w:abstractNumId w:val="8"/>
  </w:num>
  <w:num w:numId="27">
    <w:abstractNumId w:val="11"/>
  </w:num>
  <w:num w:numId="28">
    <w:abstractNumId w:val="5"/>
  </w:num>
  <w:num w:numId="29">
    <w:abstractNumId w:val="17"/>
  </w:num>
  <w:num w:numId="30">
    <w:abstractNumId w:val="2"/>
  </w:num>
  <w:num w:numId="31">
    <w:abstractNumId w:val="19"/>
  </w:num>
  <w:num w:numId="32">
    <w:abstractNumId w:val="22"/>
  </w:num>
  <w:num w:numId="33">
    <w:abstractNumId w:val="30"/>
  </w:num>
  <w:num w:numId="34">
    <w:abstractNumId w:val="34"/>
  </w:num>
  <w:num w:numId="35">
    <w:abstractNumId w:val="24"/>
  </w:num>
  <w:num w:numId="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01208"/>
    <w:rsid w:val="0000283E"/>
    <w:rsid w:val="00002DBB"/>
    <w:rsid w:val="000040A9"/>
    <w:rsid w:val="000055CD"/>
    <w:rsid w:val="00006424"/>
    <w:rsid w:val="00006A23"/>
    <w:rsid w:val="00007128"/>
    <w:rsid w:val="000079D1"/>
    <w:rsid w:val="000107D4"/>
    <w:rsid w:val="000110F1"/>
    <w:rsid w:val="000126D0"/>
    <w:rsid w:val="00013E7E"/>
    <w:rsid w:val="00017E3B"/>
    <w:rsid w:val="00022517"/>
    <w:rsid w:val="0002314E"/>
    <w:rsid w:val="00024FDF"/>
    <w:rsid w:val="00025CAC"/>
    <w:rsid w:val="00027B2F"/>
    <w:rsid w:val="0003058C"/>
    <w:rsid w:val="0003140F"/>
    <w:rsid w:val="00031464"/>
    <w:rsid w:val="00040FA1"/>
    <w:rsid w:val="00041821"/>
    <w:rsid w:val="00046493"/>
    <w:rsid w:val="00051724"/>
    <w:rsid w:val="000538F3"/>
    <w:rsid w:val="00054849"/>
    <w:rsid w:val="000573AA"/>
    <w:rsid w:val="00060F3C"/>
    <w:rsid w:val="00061E02"/>
    <w:rsid w:val="00070B3E"/>
    <w:rsid w:val="00071458"/>
    <w:rsid w:val="000719E0"/>
    <w:rsid w:val="000739E4"/>
    <w:rsid w:val="00077345"/>
    <w:rsid w:val="000819ED"/>
    <w:rsid w:val="0008679C"/>
    <w:rsid w:val="000879CE"/>
    <w:rsid w:val="0009046F"/>
    <w:rsid w:val="00090582"/>
    <w:rsid w:val="000927EC"/>
    <w:rsid w:val="00096DF5"/>
    <w:rsid w:val="000971B8"/>
    <w:rsid w:val="000A0338"/>
    <w:rsid w:val="000B625B"/>
    <w:rsid w:val="000B6FE4"/>
    <w:rsid w:val="000C28C2"/>
    <w:rsid w:val="000C7A90"/>
    <w:rsid w:val="000D1493"/>
    <w:rsid w:val="000D2DDF"/>
    <w:rsid w:val="000D4FFD"/>
    <w:rsid w:val="000D69C2"/>
    <w:rsid w:val="000D6F3C"/>
    <w:rsid w:val="000D75FA"/>
    <w:rsid w:val="000D7CD4"/>
    <w:rsid w:val="000E0353"/>
    <w:rsid w:val="000E15CB"/>
    <w:rsid w:val="000E1F26"/>
    <w:rsid w:val="000F5C3B"/>
    <w:rsid w:val="000F6925"/>
    <w:rsid w:val="001071A2"/>
    <w:rsid w:val="0011443A"/>
    <w:rsid w:val="00114D00"/>
    <w:rsid w:val="00117BC3"/>
    <w:rsid w:val="001240E7"/>
    <w:rsid w:val="00132CA4"/>
    <w:rsid w:val="00134931"/>
    <w:rsid w:val="00135904"/>
    <w:rsid w:val="00135D0D"/>
    <w:rsid w:val="0014315D"/>
    <w:rsid w:val="00146D94"/>
    <w:rsid w:val="001474C9"/>
    <w:rsid w:val="00153D4F"/>
    <w:rsid w:val="001567AA"/>
    <w:rsid w:val="00162055"/>
    <w:rsid w:val="00164276"/>
    <w:rsid w:val="0016435C"/>
    <w:rsid w:val="00165061"/>
    <w:rsid w:val="00170E96"/>
    <w:rsid w:val="0017254B"/>
    <w:rsid w:val="001749C2"/>
    <w:rsid w:val="00174ED5"/>
    <w:rsid w:val="00176856"/>
    <w:rsid w:val="00177931"/>
    <w:rsid w:val="00180C42"/>
    <w:rsid w:val="00183EC6"/>
    <w:rsid w:val="00190D9C"/>
    <w:rsid w:val="001938B6"/>
    <w:rsid w:val="0019708E"/>
    <w:rsid w:val="001970FB"/>
    <w:rsid w:val="001A316D"/>
    <w:rsid w:val="001A3910"/>
    <w:rsid w:val="001A520B"/>
    <w:rsid w:val="001B05D1"/>
    <w:rsid w:val="001B0F66"/>
    <w:rsid w:val="001B2432"/>
    <w:rsid w:val="001B3935"/>
    <w:rsid w:val="001B44B7"/>
    <w:rsid w:val="001B502E"/>
    <w:rsid w:val="001B516B"/>
    <w:rsid w:val="001B5C76"/>
    <w:rsid w:val="001B5F08"/>
    <w:rsid w:val="001B74FB"/>
    <w:rsid w:val="001C027B"/>
    <w:rsid w:val="001C0AEF"/>
    <w:rsid w:val="001C2A68"/>
    <w:rsid w:val="001C7282"/>
    <w:rsid w:val="001D0343"/>
    <w:rsid w:val="001D0FFA"/>
    <w:rsid w:val="001D164E"/>
    <w:rsid w:val="001D2D4E"/>
    <w:rsid w:val="001D503A"/>
    <w:rsid w:val="001D6FE3"/>
    <w:rsid w:val="001E1F6F"/>
    <w:rsid w:val="001E4359"/>
    <w:rsid w:val="001F0860"/>
    <w:rsid w:val="001F5A0F"/>
    <w:rsid w:val="001F6443"/>
    <w:rsid w:val="001F680D"/>
    <w:rsid w:val="0020016B"/>
    <w:rsid w:val="00200ECC"/>
    <w:rsid w:val="00201B07"/>
    <w:rsid w:val="00204725"/>
    <w:rsid w:val="00204B9F"/>
    <w:rsid w:val="00204C80"/>
    <w:rsid w:val="002061E2"/>
    <w:rsid w:val="0021114A"/>
    <w:rsid w:val="00214A09"/>
    <w:rsid w:val="00216C65"/>
    <w:rsid w:val="00222A48"/>
    <w:rsid w:val="00224675"/>
    <w:rsid w:val="00225BF4"/>
    <w:rsid w:val="002277EC"/>
    <w:rsid w:val="00230029"/>
    <w:rsid w:val="00232165"/>
    <w:rsid w:val="002326A6"/>
    <w:rsid w:val="00233E39"/>
    <w:rsid w:val="002375DD"/>
    <w:rsid w:val="002430BC"/>
    <w:rsid w:val="00244DCC"/>
    <w:rsid w:val="00250698"/>
    <w:rsid w:val="00250A33"/>
    <w:rsid w:val="00252105"/>
    <w:rsid w:val="00257462"/>
    <w:rsid w:val="00257B32"/>
    <w:rsid w:val="00262183"/>
    <w:rsid w:val="00262B3F"/>
    <w:rsid w:val="00262C92"/>
    <w:rsid w:val="00273078"/>
    <w:rsid w:val="0027475B"/>
    <w:rsid w:val="002751EB"/>
    <w:rsid w:val="002800D8"/>
    <w:rsid w:val="002912D0"/>
    <w:rsid w:val="002A01ED"/>
    <w:rsid w:val="002A640B"/>
    <w:rsid w:val="002B1657"/>
    <w:rsid w:val="002B22A7"/>
    <w:rsid w:val="002B7554"/>
    <w:rsid w:val="002C13D0"/>
    <w:rsid w:val="002C2EA1"/>
    <w:rsid w:val="002C3417"/>
    <w:rsid w:val="002C6313"/>
    <w:rsid w:val="002D152C"/>
    <w:rsid w:val="002D21ED"/>
    <w:rsid w:val="002D2916"/>
    <w:rsid w:val="002F1F13"/>
    <w:rsid w:val="002F2EE0"/>
    <w:rsid w:val="002F53C5"/>
    <w:rsid w:val="002F63F7"/>
    <w:rsid w:val="002F7EDD"/>
    <w:rsid w:val="00303003"/>
    <w:rsid w:val="003106C1"/>
    <w:rsid w:val="00313C28"/>
    <w:rsid w:val="00313DA8"/>
    <w:rsid w:val="0031469B"/>
    <w:rsid w:val="0031632D"/>
    <w:rsid w:val="00325627"/>
    <w:rsid w:val="003305FF"/>
    <w:rsid w:val="00331616"/>
    <w:rsid w:val="00336E8D"/>
    <w:rsid w:val="00337D42"/>
    <w:rsid w:val="003446C9"/>
    <w:rsid w:val="0034506E"/>
    <w:rsid w:val="003477EF"/>
    <w:rsid w:val="00347909"/>
    <w:rsid w:val="00351788"/>
    <w:rsid w:val="00356A75"/>
    <w:rsid w:val="003579E7"/>
    <w:rsid w:val="00362F83"/>
    <w:rsid w:val="00364BF4"/>
    <w:rsid w:val="00365D39"/>
    <w:rsid w:val="00367D21"/>
    <w:rsid w:val="00371B7F"/>
    <w:rsid w:val="00374F19"/>
    <w:rsid w:val="0037546A"/>
    <w:rsid w:val="00375F4B"/>
    <w:rsid w:val="0037740D"/>
    <w:rsid w:val="0038299B"/>
    <w:rsid w:val="003843DA"/>
    <w:rsid w:val="00387D74"/>
    <w:rsid w:val="00390AA1"/>
    <w:rsid w:val="00393417"/>
    <w:rsid w:val="00395732"/>
    <w:rsid w:val="003A0ABE"/>
    <w:rsid w:val="003A31A0"/>
    <w:rsid w:val="003A39F7"/>
    <w:rsid w:val="003A53CA"/>
    <w:rsid w:val="003A6C9C"/>
    <w:rsid w:val="003B663D"/>
    <w:rsid w:val="003C4AEB"/>
    <w:rsid w:val="003C5199"/>
    <w:rsid w:val="003C610C"/>
    <w:rsid w:val="003C69B1"/>
    <w:rsid w:val="003D1C94"/>
    <w:rsid w:val="003D2D02"/>
    <w:rsid w:val="003D40B3"/>
    <w:rsid w:val="003D5E49"/>
    <w:rsid w:val="003E7715"/>
    <w:rsid w:val="003F06FB"/>
    <w:rsid w:val="003F5678"/>
    <w:rsid w:val="003F6D14"/>
    <w:rsid w:val="00407F71"/>
    <w:rsid w:val="00411402"/>
    <w:rsid w:val="0041325C"/>
    <w:rsid w:val="00413BF1"/>
    <w:rsid w:val="004145FA"/>
    <w:rsid w:val="0041518C"/>
    <w:rsid w:val="004164F5"/>
    <w:rsid w:val="00420E09"/>
    <w:rsid w:val="00422A50"/>
    <w:rsid w:val="00425879"/>
    <w:rsid w:val="004325D9"/>
    <w:rsid w:val="004330CC"/>
    <w:rsid w:val="00434501"/>
    <w:rsid w:val="004379F4"/>
    <w:rsid w:val="0044054F"/>
    <w:rsid w:val="00442BDA"/>
    <w:rsid w:val="00445843"/>
    <w:rsid w:val="00445AAE"/>
    <w:rsid w:val="00455878"/>
    <w:rsid w:val="0045729D"/>
    <w:rsid w:val="0046253E"/>
    <w:rsid w:val="0046360F"/>
    <w:rsid w:val="004639EA"/>
    <w:rsid w:val="00466F2F"/>
    <w:rsid w:val="0046749E"/>
    <w:rsid w:val="00470A80"/>
    <w:rsid w:val="00472423"/>
    <w:rsid w:val="00474073"/>
    <w:rsid w:val="0047584A"/>
    <w:rsid w:val="00476C2F"/>
    <w:rsid w:val="004874D2"/>
    <w:rsid w:val="0049007F"/>
    <w:rsid w:val="00494E7D"/>
    <w:rsid w:val="00497D57"/>
    <w:rsid w:val="004A2A28"/>
    <w:rsid w:val="004A7BAB"/>
    <w:rsid w:val="004B1532"/>
    <w:rsid w:val="004B2C67"/>
    <w:rsid w:val="004B4B6E"/>
    <w:rsid w:val="004B5826"/>
    <w:rsid w:val="004C76AF"/>
    <w:rsid w:val="004C7C60"/>
    <w:rsid w:val="004D10DA"/>
    <w:rsid w:val="004D51D7"/>
    <w:rsid w:val="004D65AE"/>
    <w:rsid w:val="004D7FB2"/>
    <w:rsid w:val="004E29C0"/>
    <w:rsid w:val="004E4691"/>
    <w:rsid w:val="004E4F81"/>
    <w:rsid w:val="004E7983"/>
    <w:rsid w:val="004F2423"/>
    <w:rsid w:val="004F2D40"/>
    <w:rsid w:val="004F4B2C"/>
    <w:rsid w:val="004F6C29"/>
    <w:rsid w:val="004F7FE6"/>
    <w:rsid w:val="00500D4B"/>
    <w:rsid w:val="00500DBA"/>
    <w:rsid w:val="00501130"/>
    <w:rsid w:val="0050532B"/>
    <w:rsid w:val="00530E4D"/>
    <w:rsid w:val="00533E6A"/>
    <w:rsid w:val="005355AF"/>
    <w:rsid w:val="00544E60"/>
    <w:rsid w:val="005451A3"/>
    <w:rsid w:val="00555601"/>
    <w:rsid w:val="00556828"/>
    <w:rsid w:val="00556A27"/>
    <w:rsid w:val="00560E45"/>
    <w:rsid w:val="005625EC"/>
    <w:rsid w:val="005632D7"/>
    <w:rsid w:val="0056572C"/>
    <w:rsid w:val="005706DA"/>
    <w:rsid w:val="00577629"/>
    <w:rsid w:val="00583AD4"/>
    <w:rsid w:val="00583B9E"/>
    <w:rsid w:val="00587E46"/>
    <w:rsid w:val="00593042"/>
    <w:rsid w:val="00593F52"/>
    <w:rsid w:val="005941D5"/>
    <w:rsid w:val="00597C6F"/>
    <w:rsid w:val="005A1183"/>
    <w:rsid w:val="005A1C7C"/>
    <w:rsid w:val="005A2900"/>
    <w:rsid w:val="005A63F9"/>
    <w:rsid w:val="005B3574"/>
    <w:rsid w:val="005B41B5"/>
    <w:rsid w:val="005B5D02"/>
    <w:rsid w:val="005C0EF7"/>
    <w:rsid w:val="005C3D03"/>
    <w:rsid w:val="005C45E5"/>
    <w:rsid w:val="005C4674"/>
    <w:rsid w:val="005D0501"/>
    <w:rsid w:val="005D30E6"/>
    <w:rsid w:val="005D439E"/>
    <w:rsid w:val="005D45E8"/>
    <w:rsid w:val="005D5A93"/>
    <w:rsid w:val="005E61CF"/>
    <w:rsid w:val="005E7E54"/>
    <w:rsid w:val="005F762B"/>
    <w:rsid w:val="00600932"/>
    <w:rsid w:val="00606718"/>
    <w:rsid w:val="00611C28"/>
    <w:rsid w:val="006176E2"/>
    <w:rsid w:val="006265FC"/>
    <w:rsid w:val="006272E1"/>
    <w:rsid w:val="006278BE"/>
    <w:rsid w:val="00634BEA"/>
    <w:rsid w:val="006360F1"/>
    <w:rsid w:val="0063799F"/>
    <w:rsid w:val="00637DF6"/>
    <w:rsid w:val="00641A83"/>
    <w:rsid w:val="00641B7C"/>
    <w:rsid w:val="006456F2"/>
    <w:rsid w:val="006541D8"/>
    <w:rsid w:val="00655346"/>
    <w:rsid w:val="006641EC"/>
    <w:rsid w:val="00670EB0"/>
    <w:rsid w:val="00671A63"/>
    <w:rsid w:val="00675751"/>
    <w:rsid w:val="00681C6F"/>
    <w:rsid w:val="00681CCC"/>
    <w:rsid w:val="00685D4D"/>
    <w:rsid w:val="0069150A"/>
    <w:rsid w:val="00695FDD"/>
    <w:rsid w:val="0069608F"/>
    <w:rsid w:val="00696754"/>
    <w:rsid w:val="006A111D"/>
    <w:rsid w:val="006A14BC"/>
    <w:rsid w:val="006B1010"/>
    <w:rsid w:val="006B2EC2"/>
    <w:rsid w:val="006B3052"/>
    <w:rsid w:val="006B3F71"/>
    <w:rsid w:val="006B5B2F"/>
    <w:rsid w:val="006B7615"/>
    <w:rsid w:val="006C1C86"/>
    <w:rsid w:val="006C2C7F"/>
    <w:rsid w:val="006C3FE6"/>
    <w:rsid w:val="006C4CCE"/>
    <w:rsid w:val="006C60D9"/>
    <w:rsid w:val="006C6194"/>
    <w:rsid w:val="006D132F"/>
    <w:rsid w:val="006D2308"/>
    <w:rsid w:val="006D79B0"/>
    <w:rsid w:val="006E1ECB"/>
    <w:rsid w:val="006E295E"/>
    <w:rsid w:val="006E5B35"/>
    <w:rsid w:val="006F032B"/>
    <w:rsid w:val="006F553E"/>
    <w:rsid w:val="006F5A82"/>
    <w:rsid w:val="006F5DE9"/>
    <w:rsid w:val="00703A7F"/>
    <w:rsid w:val="007052F8"/>
    <w:rsid w:val="00705C9B"/>
    <w:rsid w:val="00712830"/>
    <w:rsid w:val="00715C42"/>
    <w:rsid w:val="00716EF1"/>
    <w:rsid w:val="00717FB3"/>
    <w:rsid w:val="007255E8"/>
    <w:rsid w:val="007307E4"/>
    <w:rsid w:val="00731FFB"/>
    <w:rsid w:val="00735792"/>
    <w:rsid w:val="007404C2"/>
    <w:rsid w:val="00745747"/>
    <w:rsid w:val="00746BD5"/>
    <w:rsid w:val="00750588"/>
    <w:rsid w:val="00753953"/>
    <w:rsid w:val="0075476F"/>
    <w:rsid w:val="00756093"/>
    <w:rsid w:val="00756D44"/>
    <w:rsid w:val="00762A7B"/>
    <w:rsid w:val="007638DD"/>
    <w:rsid w:val="00767288"/>
    <w:rsid w:val="00770B9F"/>
    <w:rsid w:val="00771C88"/>
    <w:rsid w:val="00773844"/>
    <w:rsid w:val="007747AD"/>
    <w:rsid w:val="00775116"/>
    <w:rsid w:val="0077519A"/>
    <w:rsid w:val="00781D11"/>
    <w:rsid w:val="00782CE0"/>
    <w:rsid w:val="00785089"/>
    <w:rsid w:val="0079208E"/>
    <w:rsid w:val="007A2261"/>
    <w:rsid w:val="007B0804"/>
    <w:rsid w:val="007C10EE"/>
    <w:rsid w:val="007D09D2"/>
    <w:rsid w:val="007D1D13"/>
    <w:rsid w:val="007D1D64"/>
    <w:rsid w:val="007D45D4"/>
    <w:rsid w:val="007E033D"/>
    <w:rsid w:val="007E4511"/>
    <w:rsid w:val="007E67E0"/>
    <w:rsid w:val="007E6E52"/>
    <w:rsid w:val="007F39B0"/>
    <w:rsid w:val="007F49C1"/>
    <w:rsid w:val="007F64DF"/>
    <w:rsid w:val="00802142"/>
    <w:rsid w:val="00803168"/>
    <w:rsid w:val="00810F27"/>
    <w:rsid w:val="00811DC6"/>
    <w:rsid w:val="00820419"/>
    <w:rsid w:val="00825AB6"/>
    <w:rsid w:val="0082625A"/>
    <w:rsid w:val="00831A80"/>
    <w:rsid w:val="008341AC"/>
    <w:rsid w:val="00841E01"/>
    <w:rsid w:val="00846BD1"/>
    <w:rsid w:val="00846E05"/>
    <w:rsid w:val="0085248A"/>
    <w:rsid w:val="00854124"/>
    <w:rsid w:val="00862C66"/>
    <w:rsid w:val="00865EE0"/>
    <w:rsid w:val="00866E90"/>
    <w:rsid w:val="00867372"/>
    <w:rsid w:val="008763B4"/>
    <w:rsid w:val="00881C93"/>
    <w:rsid w:val="00884D6D"/>
    <w:rsid w:val="00891482"/>
    <w:rsid w:val="00892993"/>
    <w:rsid w:val="00892FCF"/>
    <w:rsid w:val="0089313A"/>
    <w:rsid w:val="0089426E"/>
    <w:rsid w:val="00895570"/>
    <w:rsid w:val="00897863"/>
    <w:rsid w:val="008A1D65"/>
    <w:rsid w:val="008A6AD2"/>
    <w:rsid w:val="008A7B7F"/>
    <w:rsid w:val="008A7DB4"/>
    <w:rsid w:val="008B2EC7"/>
    <w:rsid w:val="008B5189"/>
    <w:rsid w:val="008B7C96"/>
    <w:rsid w:val="008C1603"/>
    <w:rsid w:val="008C3CAC"/>
    <w:rsid w:val="008C4B3C"/>
    <w:rsid w:val="008C7244"/>
    <w:rsid w:val="008E797D"/>
    <w:rsid w:val="008F4383"/>
    <w:rsid w:val="009006CC"/>
    <w:rsid w:val="00900C62"/>
    <w:rsid w:val="0090111F"/>
    <w:rsid w:val="0090395F"/>
    <w:rsid w:val="00903BC8"/>
    <w:rsid w:val="00904E8A"/>
    <w:rsid w:val="0090572A"/>
    <w:rsid w:val="00905C38"/>
    <w:rsid w:val="00906653"/>
    <w:rsid w:val="00910BD2"/>
    <w:rsid w:val="00912B15"/>
    <w:rsid w:val="00912E95"/>
    <w:rsid w:val="00912F1E"/>
    <w:rsid w:val="00921FFB"/>
    <w:rsid w:val="00924581"/>
    <w:rsid w:val="00924CAC"/>
    <w:rsid w:val="0092599A"/>
    <w:rsid w:val="00925FE8"/>
    <w:rsid w:val="00941F9B"/>
    <w:rsid w:val="00951413"/>
    <w:rsid w:val="00953AB8"/>
    <w:rsid w:val="009576B6"/>
    <w:rsid w:val="009624F0"/>
    <w:rsid w:val="00963C2E"/>
    <w:rsid w:val="009669D1"/>
    <w:rsid w:val="009672A0"/>
    <w:rsid w:val="00972C09"/>
    <w:rsid w:val="00973CD4"/>
    <w:rsid w:val="0098161C"/>
    <w:rsid w:val="00983212"/>
    <w:rsid w:val="00983831"/>
    <w:rsid w:val="00986A84"/>
    <w:rsid w:val="0099002E"/>
    <w:rsid w:val="009933FF"/>
    <w:rsid w:val="00994D6C"/>
    <w:rsid w:val="00996BAD"/>
    <w:rsid w:val="00997DA9"/>
    <w:rsid w:val="009A0930"/>
    <w:rsid w:val="009A3D73"/>
    <w:rsid w:val="009A5A91"/>
    <w:rsid w:val="009B00F7"/>
    <w:rsid w:val="009B123C"/>
    <w:rsid w:val="009B1C3D"/>
    <w:rsid w:val="009B5951"/>
    <w:rsid w:val="009B6447"/>
    <w:rsid w:val="009C28AD"/>
    <w:rsid w:val="009C3309"/>
    <w:rsid w:val="009C3F3B"/>
    <w:rsid w:val="009C4183"/>
    <w:rsid w:val="009C4521"/>
    <w:rsid w:val="009C549A"/>
    <w:rsid w:val="009C5F4D"/>
    <w:rsid w:val="009C6AC8"/>
    <w:rsid w:val="009D7AF2"/>
    <w:rsid w:val="009E079E"/>
    <w:rsid w:val="009E6AB8"/>
    <w:rsid w:val="009F1957"/>
    <w:rsid w:val="009F2095"/>
    <w:rsid w:val="009F3EE3"/>
    <w:rsid w:val="009F4B3C"/>
    <w:rsid w:val="009F62EE"/>
    <w:rsid w:val="009F696C"/>
    <w:rsid w:val="009F6A93"/>
    <w:rsid w:val="00A022A7"/>
    <w:rsid w:val="00A03503"/>
    <w:rsid w:val="00A07817"/>
    <w:rsid w:val="00A078FF"/>
    <w:rsid w:val="00A124B9"/>
    <w:rsid w:val="00A17A66"/>
    <w:rsid w:val="00A21711"/>
    <w:rsid w:val="00A21F2C"/>
    <w:rsid w:val="00A2404A"/>
    <w:rsid w:val="00A34D7A"/>
    <w:rsid w:val="00A415FD"/>
    <w:rsid w:val="00A41974"/>
    <w:rsid w:val="00A421E0"/>
    <w:rsid w:val="00A46E92"/>
    <w:rsid w:val="00A52221"/>
    <w:rsid w:val="00A57BB3"/>
    <w:rsid w:val="00A64A56"/>
    <w:rsid w:val="00A64EC6"/>
    <w:rsid w:val="00A66D10"/>
    <w:rsid w:val="00A67665"/>
    <w:rsid w:val="00A719B8"/>
    <w:rsid w:val="00A737CE"/>
    <w:rsid w:val="00A76EB8"/>
    <w:rsid w:val="00A80DFC"/>
    <w:rsid w:val="00A819E1"/>
    <w:rsid w:val="00A857DC"/>
    <w:rsid w:val="00A865FD"/>
    <w:rsid w:val="00A914CE"/>
    <w:rsid w:val="00AA35BA"/>
    <w:rsid w:val="00AA471F"/>
    <w:rsid w:val="00AA5D8C"/>
    <w:rsid w:val="00AB42B8"/>
    <w:rsid w:val="00AB7D16"/>
    <w:rsid w:val="00AB7EF1"/>
    <w:rsid w:val="00AC1882"/>
    <w:rsid w:val="00AC3557"/>
    <w:rsid w:val="00AC3C9D"/>
    <w:rsid w:val="00AC49CB"/>
    <w:rsid w:val="00AC54BE"/>
    <w:rsid w:val="00AD0E69"/>
    <w:rsid w:val="00AD1CE8"/>
    <w:rsid w:val="00AD43F2"/>
    <w:rsid w:val="00AD6EA1"/>
    <w:rsid w:val="00AE1C1A"/>
    <w:rsid w:val="00AE6423"/>
    <w:rsid w:val="00AF00F2"/>
    <w:rsid w:val="00AF238D"/>
    <w:rsid w:val="00AF5617"/>
    <w:rsid w:val="00AF57E8"/>
    <w:rsid w:val="00AF5BEB"/>
    <w:rsid w:val="00B010C2"/>
    <w:rsid w:val="00B038C3"/>
    <w:rsid w:val="00B108EB"/>
    <w:rsid w:val="00B12252"/>
    <w:rsid w:val="00B14773"/>
    <w:rsid w:val="00B22F13"/>
    <w:rsid w:val="00B238B8"/>
    <w:rsid w:val="00B2428B"/>
    <w:rsid w:val="00B24331"/>
    <w:rsid w:val="00B277FF"/>
    <w:rsid w:val="00B3309B"/>
    <w:rsid w:val="00B33BBC"/>
    <w:rsid w:val="00B34BFB"/>
    <w:rsid w:val="00B378C6"/>
    <w:rsid w:val="00B4125E"/>
    <w:rsid w:val="00B4148B"/>
    <w:rsid w:val="00B4150A"/>
    <w:rsid w:val="00B422A0"/>
    <w:rsid w:val="00B4263B"/>
    <w:rsid w:val="00B45F8C"/>
    <w:rsid w:val="00B46D40"/>
    <w:rsid w:val="00B47921"/>
    <w:rsid w:val="00B47D60"/>
    <w:rsid w:val="00B5671B"/>
    <w:rsid w:val="00B56968"/>
    <w:rsid w:val="00B62932"/>
    <w:rsid w:val="00B633B7"/>
    <w:rsid w:val="00B67F57"/>
    <w:rsid w:val="00B718A6"/>
    <w:rsid w:val="00B727FF"/>
    <w:rsid w:val="00B73B80"/>
    <w:rsid w:val="00B73EFF"/>
    <w:rsid w:val="00B75DA3"/>
    <w:rsid w:val="00B80F7B"/>
    <w:rsid w:val="00B86476"/>
    <w:rsid w:val="00B86C14"/>
    <w:rsid w:val="00B90264"/>
    <w:rsid w:val="00B91EA0"/>
    <w:rsid w:val="00B9266B"/>
    <w:rsid w:val="00B942CC"/>
    <w:rsid w:val="00BA3A2B"/>
    <w:rsid w:val="00BA632F"/>
    <w:rsid w:val="00BA6622"/>
    <w:rsid w:val="00BB343A"/>
    <w:rsid w:val="00BB43BF"/>
    <w:rsid w:val="00BB49B9"/>
    <w:rsid w:val="00BC6E90"/>
    <w:rsid w:val="00BC7C9C"/>
    <w:rsid w:val="00BD00EB"/>
    <w:rsid w:val="00BD3BCF"/>
    <w:rsid w:val="00BD443A"/>
    <w:rsid w:val="00BD5374"/>
    <w:rsid w:val="00BE4822"/>
    <w:rsid w:val="00BE6B1D"/>
    <w:rsid w:val="00BF0F6C"/>
    <w:rsid w:val="00BF7DC0"/>
    <w:rsid w:val="00C00BAD"/>
    <w:rsid w:val="00C034E6"/>
    <w:rsid w:val="00C05655"/>
    <w:rsid w:val="00C07713"/>
    <w:rsid w:val="00C109D2"/>
    <w:rsid w:val="00C13D15"/>
    <w:rsid w:val="00C16FC8"/>
    <w:rsid w:val="00C17D8A"/>
    <w:rsid w:val="00C21B30"/>
    <w:rsid w:val="00C21FDA"/>
    <w:rsid w:val="00C23993"/>
    <w:rsid w:val="00C259E3"/>
    <w:rsid w:val="00C26919"/>
    <w:rsid w:val="00C27FF8"/>
    <w:rsid w:val="00C3038F"/>
    <w:rsid w:val="00C42DB0"/>
    <w:rsid w:val="00C43929"/>
    <w:rsid w:val="00C5062C"/>
    <w:rsid w:val="00C52841"/>
    <w:rsid w:val="00C545BE"/>
    <w:rsid w:val="00C55746"/>
    <w:rsid w:val="00C56EFA"/>
    <w:rsid w:val="00C57CCA"/>
    <w:rsid w:val="00C62450"/>
    <w:rsid w:val="00C62B6C"/>
    <w:rsid w:val="00C63197"/>
    <w:rsid w:val="00C64B0A"/>
    <w:rsid w:val="00C74640"/>
    <w:rsid w:val="00C847CF"/>
    <w:rsid w:val="00C87894"/>
    <w:rsid w:val="00C91F03"/>
    <w:rsid w:val="00C95E2C"/>
    <w:rsid w:val="00C95F10"/>
    <w:rsid w:val="00CA11D6"/>
    <w:rsid w:val="00CA22E5"/>
    <w:rsid w:val="00CA2431"/>
    <w:rsid w:val="00CA2826"/>
    <w:rsid w:val="00CA64F7"/>
    <w:rsid w:val="00CB2EE5"/>
    <w:rsid w:val="00CB392F"/>
    <w:rsid w:val="00CC0CCE"/>
    <w:rsid w:val="00CC0F8D"/>
    <w:rsid w:val="00CC62F5"/>
    <w:rsid w:val="00CC6626"/>
    <w:rsid w:val="00CD0BCD"/>
    <w:rsid w:val="00CE20B9"/>
    <w:rsid w:val="00CE63B1"/>
    <w:rsid w:val="00CE662A"/>
    <w:rsid w:val="00CE7895"/>
    <w:rsid w:val="00CE78C7"/>
    <w:rsid w:val="00CF3889"/>
    <w:rsid w:val="00CF4310"/>
    <w:rsid w:val="00CF741E"/>
    <w:rsid w:val="00D01249"/>
    <w:rsid w:val="00D04F7A"/>
    <w:rsid w:val="00D12DEA"/>
    <w:rsid w:val="00D15379"/>
    <w:rsid w:val="00D21913"/>
    <w:rsid w:val="00D22B5C"/>
    <w:rsid w:val="00D34099"/>
    <w:rsid w:val="00D3784C"/>
    <w:rsid w:val="00D3798D"/>
    <w:rsid w:val="00D411DE"/>
    <w:rsid w:val="00D4359E"/>
    <w:rsid w:val="00D506A9"/>
    <w:rsid w:val="00D51345"/>
    <w:rsid w:val="00D51C12"/>
    <w:rsid w:val="00D51F16"/>
    <w:rsid w:val="00D53E76"/>
    <w:rsid w:val="00D565A0"/>
    <w:rsid w:val="00D57C38"/>
    <w:rsid w:val="00D619B2"/>
    <w:rsid w:val="00D6302A"/>
    <w:rsid w:val="00D656E6"/>
    <w:rsid w:val="00D746E2"/>
    <w:rsid w:val="00D7487D"/>
    <w:rsid w:val="00D75EBD"/>
    <w:rsid w:val="00D76EDA"/>
    <w:rsid w:val="00D80B46"/>
    <w:rsid w:val="00D81264"/>
    <w:rsid w:val="00D81D55"/>
    <w:rsid w:val="00D85EF4"/>
    <w:rsid w:val="00D8699E"/>
    <w:rsid w:val="00D8710C"/>
    <w:rsid w:val="00D91D53"/>
    <w:rsid w:val="00D96B03"/>
    <w:rsid w:val="00DA5476"/>
    <w:rsid w:val="00DA59B2"/>
    <w:rsid w:val="00DB08AA"/>
    <w:rsid w:val="00DB1823"/>
    <w:rsid w:val="00DC3CCA"/>
    <w:rsid w:val="00DC5B0C"/>
    <w:rsid w:val="00DD343E"/>
    <w:rsid w:val="00DD4496"/>
    <w:rsid w:val="00DD602C"/>
    <w:rsid w:val="00DE4860"/>
    <w:rsid w:val="00DF3131"/>
    <w:rsid w:val="00DF7984"/>
    <w:rsid w:val="00E00D73"/>
    <w:rsid w:val="00E04A72"/>
    <w:rsid w:val="00E05550"/>
    <w:rsid w:val="00E07EAA"/>
    <w:rsid w:val="00E11984"/>
    <w:rsid w:val="00E121CF"/>
    <w:rsid w:val="00E122DF"/>
    <w:rsid w:val="00E13527"/>
    <w:rsid w:val="00E1352A"/>
    <w:rsid w:val="00E15D31"/>
    <w:rsid w:val="00E21388"/>
    <w:rsid w:val="00E216C7"/>
    <w:rsid w:val="00E21B7F"/>
    <w:rsid w:val="00E31B4A"/>
    <w:rsid w:val="00E33F24"/>
    <w:rsid w:val="00E35CCC"/>
    <w:rsid w:val="00E36E55"/>
    <w:rsid w:val="00E37E83"/>
    <w:rsid w:val="00E417BE"/>
    <w:rsid w:val="00E51A98"/>
    <w:rsid w:val="00E51CEC"/>
    <w:rsid w:val="00E55BD6"/>
    <w:rsid w:val="00E5612F"/>
    <w:rsid w:val="00E56761"/>
    <w:rsid w:val="00E56BEF"/>
    <w:rsid w:val="00E60911"/>
    <w:rsid w:val="00E60B16"/>
    <w:rsid w:val="00E63AEB"/>
    <w:rsid w:val="00E67542"/>
    <w:rsid w:val="00E67C37"/>
    <w:rsid w:val="00E67D50"/>
    <w:rsid w:val="00E7254C"/>
    <w:rsid w:val="00E7468E"/>
    <w:rsid w:val="00E74FE7"/>
    <w:rsid w:val="00E77FA3"/>
    <w:rsid w:val="00E81F18"/>
    <w:rsid w:val="00E83352"/>
    <w:rsid w:val="00E85D12"/>
    <w:rsid w:val="00E8766B"/>
    <w:rsid w:val="00E93D6A"/>
    <w:rsid w:val="00E95793"/>
    <w:rsid w:val="00EA039A"/>
    <w:rsid w:val="00EA07BA"/>
    <w:rsid w:val="00EA1862"/>
    <w:rsid w:val="00EA309B"/>
    <w:rsid w:val="00EA324A"/>
    <w:rsid w:val="00EA6124"/>
    <w:rsid w:val="00EB0D77"/>
    <w:rsid w:val="00EB26B8"/>
    <w:rsid w:val="00EB621D"/>
    <w:rsid w:val="00EC1680"/>
    <w:rsid w:val="00EC240A"/>
    <w:rsid w:val="00ED1F1F"/>
    <w:rsid w:val="00ED3735"/>
    <w:rsid w:val="00ED6C4D"/>
    <w:rsid w:val="00EE3423"/>
    <w:rsid w:val="00EE4D81"/>
    <w:rsid w:val="00EF103D"/>
    <w:rsid w:val="00EF179C"/>
    <w:rsid w:val="00EF2901"/>
    <w:rsid w:val="00EF6AE0"/>
    <w:rsid w:val="00EF6F8C"/>
    <w:rsid w:val="00F01965"/>
    <w:rsid w:val="00F03F07"/>
    <w:rsid w:val="00F05A42"/>
    <w:rsid w:val="00F12B2A"/>
    <w:rsid w:val="00F138DF"/>
    <w:rsid w:val="00F14366"/>
    <w:rsid w:val="00F151AA"/>
    <w:rsid w:val="00F17D1D"/>
    <w:rsid w:val="00F20ED2"/>
    <w:rsid w:val="00F21D44"/>
    <w:rsid w:val="00F26318"/>
    <w:rsid w:val="00F31910"/>
    <w:rsid w:val="00F33EE9"/>
    <w:rsid w:val="00F3672A"/>
    <w:rsid w:val="00F3682B"/>
    <w:rsid w:val="00F44032"/>
    <w:rsid w:val="00F44C3E"/>
    <w:rsid w:val="00F511B1"/>
    <w:rsid w:val="00F512F9"/>
    <w:rsid w:val="00F5184F"/>
    <w:rsid w:val="00F52AD3"/>
    <w:rsid w:val="00F62246"/>
    <w:rsid w:val="00F628D0"/>
    <w:rsid w:val="00F65101"/>
    <w:rsid w:val="00F66016"/>
    <w:rsid w:val="00F66283"/>
    <w:rsid w:val="00F76457"/>
    <w:rsid w:val="00F76474"/>
    <w:rsid w:val="00F7768A"/>
    <w:rsid w:val="00F81FEF"/>
    <w:rsid w:val="00F82C74"/>
    <w:rsid w:val="00F83AB7"/>
    <w:rsid w:val="00F91CC3"/>
    <w:rsid w:val="00F93F6A"/>
    <w:rsid w:val="00F94B24"/>
    <w:rsid w:val="00F97955"/>
    <w:rsid w:val="00FA1141"/>
    <w:rsid w:val="00FA21A1"/>
    <w:rsid w:val="00FA235F"/>
    <w:rsid w:val="00FA36A6"/>
    <w:rsid w:val="00FA3AEF"/>
    <w:rsid w:val="00FA3B53"/>
    <w:rsid w:val="00FA58A4"/>
    <w:rsid w:val="00FA6B30"/>
    <w:rsid w:val="00FB1705"/>
    <w:rsid w:val="00FB2D07"/>
    <w:rsid w:val="00FB2F25"/>
    <w:rsid w:val="00FC1C62"/>
    <w:rsid w:val="00FC62F6"/>
    <w:rsid w:val="00FD2CD8"/>
    <w:rsid w:val="00FD5170"/>
    <w:rsid w:val="00FE757A"/>
    <w:rsid w:val="00F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4:docId w14:val="115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40F"/>
    <w:pPr>
      <w:ind w:left="0"/>
    </w:pPr>
    <w:rPr>
      <w:rFonts w:ascii="Calibri Light" w:hAnsi="Calibri Light"/>
    </w:rPr>
  </w:style>
  <w:style w:type="paragraph" w:styleId="Heading1">
    <w:name w:val="heading 1"/>
    <w:basedOn w:val="Normal"/>
    <w:next w:val="NoSpacing"/>
    <w:link w:val="Heading1Char"/>
    <w:qFormat/>
    <w:rsid w:val="000C28C2"/>
    <w:pPr>
      <w:keepNext/>
      <w:pageBreakBefore/>
      <w:numPr>
        <w:numId w:val="2"/>
      </w:numPr>
      <w:spacing w:after="180" w:line="240" w:lineRule="auto"/>
      <w:jc w:val="left"/>
      <w:outlineLvl w:val="0"/>
    </w:pPr>
    <w:rPr>
      <w:rFonts w:ascii="Calibri" w:hAnsi="Calibri" w:cs="Arial"/>
      <w:b/>
      <w:bCs/>
      <w:sz w:val="32"/>
    </w:rPr>
  </w:style>
  <w:style w:type="paragraph" w:styleId="Heading2">
    <w:name w:val="heading 2"/>
    <w:basedOn w:val="Heading1"/>
    <w:next w:val="NoSpacing"/>
    <w:link w:val="Heading2Char"/>
    <w:unhideWhenUsed/>
    <w:qFormat/>
    <w:rsid w:val="002326A6"/>
    <w:pPr>
      <w:pageBreakBefore w:val="0"/>
      <w:numPr>
        <w:ilvl w:val="1"/>
      </w:numPr>
      <w:spacing w:before="360"/>
      <w:jc w:val="both"/>
      <w:outlineLvl w:val="1"/>
    </w:pPr>
    <w:rPr>
      <w:bCs w:val="0"/>
      <w:sz w:val="28"/>
      <w:szCs w:val="28"/>
    </w:rPr>
  </w:style>
  <w:style w:type="paragraph" w:styleId="Heading3">
    <w:name w:val="heading 3"/>
    <w:basedOn w:val="Heading2"/>
    <w:next w:val="NoSpacing"/>
    <w:link w:val="Heading3Char"/>
    <w:unhideWhenUsed/>
    <w:qFormat/>
    <w:rsid w:val="005C0EF7"/>
    <w:pPr>
      <w:numPr>
        <w:ilvl w:val="2"/>
      </w:numPr>
      <w:outlineLvl w:val="2"/>
    </w:pPr>
    <w:rPr>
      <w:sz w:val="24"/>
    </w:rPr>
  </w:style>
  <w:style w:type="paragraph" w:styleId="Heading5">
    <w:name w:val="heading 5"/>
    <w:basedOn w:val="Normal"/>
    <w:next w:val="Normal"/>
    <w:link w:val="Heading5Char"/>
    <w:rsid w:val="00544E60"/>
    <w:pPr>
      <w:numPr>
        <w:ilvl w:val="4"/>
        <w:numId w:val="2"/>
      </w:numPr>
      <w:spacing w:before="240" w:after="60" w:line="240" w:lineRule="auto"/>
      <w:jc w:val="left"/>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CIOListTemplate">
    <w:name w:val="OCIO List Template"/>
    <w:uiPriority w:val="99"/>
    <w:rsid w:val="00ED1F1F"/>
    <w:pPr>
      <w:numPr>
        <w:numId w:val="1"/>
      </w:numPr>
    </w:pPr>
  </w:style>
  <w:style w:type="character" w:customStyle="1" w:styleId="Heading1Char">
    <w:name w:val="Heading 1 Char"/>
    <w:link w:val="Heading1"/>
    <w:rsid w:val="000C28C2"/>
    <w:rPr>
      <w:rFonts w:ascii="Calibri" w:hAnsi="Calibri" w:cs="Arial"/>
      <w:b/>
      <w:bCs/>
      <w:sz w:val="32"/>
    </w:rPr>
  </w:style>
  <w:style w:type="character" w:customStyle="1" w:styleId="Heading2Char">
    <w:name w:val="Heading 2 Char"/>
    <w:basedOn w:val="DefaultParagraphFont"/>
    <w:link w:val="Heading2"/>
    <w:rsid w:val="002326A6"/>
    <w:rPr>
      <w:rFonts w:ascii="Calibri" w:hAnsi="Calibri" w:cs="Arial"/>
      <w:b/>
      <w:sz w:val="28"/>
      <w:szCs w:val="28"/>
    </w:rPr>
  </w:style>
  <w:style w:type="paragraph" w:styleId="ListParagraph">
    <w:name w:val="List Paragraph"/>
    <w:basedOn w:val="Normal"/>
    <w:uiPriority w:val="34"/>
    <w:rsid w:val="0003140F"/>
    <w:pPr>
      <w:ind w:left="720"/>
      <w:contextualSpacing/>
    </w:pPr>
    <w:rPr>
      <w:sz w:val="24"/>
    </w:rPr>
  </w:style>
  <w:style w:type="character" w:customStyle="1" w:styleId="Heading3Char">
    <w:name w:val="Heading 3 Char"/>
    <w:basedOn w:val="DefaultParagraphFont"/>
    <w:link w:val="Heading3"/>
    <w:rsid w:val="005C0EF7"/>
    <w:rPr>
      <w:rFonts w:ascii="Calibri" w:hAnsi="Calibri" w:cs="Arial"/>
      <w:b/>
      <w:sz w:val="24"/>
      <w:szCs w:val="28"/>
    </w:rPr>
  </w:style>
  <w:style w:type="paragraph" w:styleId="TOC3">
    <w:name w:val="toc 3"/>
    <w:basedOn w:val="Normal"/>
    <w:next w:val="Normal"/>
    <w:autoRedefine/>
    <w:uiPriority w:val="39"/>
    <w:rsid w:val="00B24331"/>
    <w:pPr>
      <w:tabs>
        <w:tab w:val="left" w:pos="1800"/>
        <w:tab w:val="right" w:leader="dot" w:pos="9360"/>
      </w:tabs>
      <w:spacing w:line="360" w:lineRule="auto"/>
      <w:ind w:left="1080"/>
      <w:jc w:val="left"/>
    </w:pPr>
    <w:rPr>
      <w:rFonts w:eastAsia="Times New Roman" w:cs="Arial"/>
      <w:noProof/>
      <w:sz w:val="24"/>
      <w:szCs w:val="20"/>
    </w:rPr>
  </w:style>
  <w:style w:type="paragraph" w:styleId="TOC1">
    <w:name w:val="toc 1"/>
    <w:next w:val="Normal"/>
    <w:autoRedefine/>
    <w:uiPriority w:val="39"/>
    <w:rsid w:val="001E1F6F"/>
    <w:pPr>
      <w:tabs>
        <w:tab w:val="right" w:pos="9360"/>
      </w:tabs>
      <w:spacing w:line="360" w:lineRule="auto"/>
      <w:ind w:left="576" w:hanging="576"/>
      <w:contextualSpacing/>
      <w:jc w:val="left"/>
    </w:pPr>
    <w:rPr>
      <w:rFonts w:ascii="Calibri Light" w:eastAsia="Times New Roman" w:hAnsi="Calibri Light" w:cs="Times New Roman"/>
      <w:b/>
      <w:noProof/>
      <w:sz w:val="24"/>
    </w:rPr>
  </w:style>
  <w:style w:type="character" w:styleId="Hyperlink">
    <w:name w:val="Hyperlink"/>
    <w:uiPriority w:val="99"/>
    <w:qFormat/>
    <w:rsid w:val="00530E4D"/>
    <w:rPr>
      <w:rFonts w:ascii="Calibri Light" w:hAnsi="Calibri Light"/>
      <w:color w:val="31849B" w:themeColor="accent4" w:themeShade="BF"/>
      <w:sz w:val="24"/>
      <w:u w:val="single"/>
    </w:rPr>
  </w:style>
  <w:style w:type="paragraph" w:styleId="TOC2">
    <w:name w:val="toc 2"/>
    <w:basedOn w:val="Normal"/>
    <w:next w:val="Normal"/>
    <w:autoRedefine/>
    <w:uiPriority w:val="39"/>
    <w:rsid w:val="00B24331"/>
    <w:pPr>
      <w:tabs>
        <w:tab w:val="left" w:pos="720"/>
        <w:tab w:val="left" w:pos="1080"/>
        <w:tab w:val="right" w:leader="dot" w:pos="9360"/>
      </w:tabs>
      <w:spacing w:line="360" w:lineRule="auto"/>
      <w:ind w:left="547"/>
      <w:jc w:val="left"/>
    </w:pPr>
    <w:rPr>
      <w:rFonts w:eastAsia="Times New Roman" w:cs="Arial"/>
      <w:sz w:val="24"/>
    </w:rPr>
  </w:style>
  <w:style w:type="paragraph" w:styleId="Footer">
    <w:name w:val="footer"/>
    <w:basedOn w:val="Normal"/>
    <w:link w:val="FooterChar"/>
    <w:uiPriority w:val="99"/>
    <w:rsid w:val="009A5A91"/>
    <w:pPr>
      <w:tabs>
        <w:tab w:val="center" w:pos="4320"/>
        <w:tab w:val="right" w:pos="8640"/>
      </w:tabs>
      <w:spacing w:line="240" w:lineRule="auto"/>
      <w:jc w:val="left"/>
    </w:pPr>
    <w:rPr>
      <w:rFonts w:ascii="Arial" w:eastAsia="Times New Roman" w:hAnsi="Arial" w:cs="Arial"/>
    </w:rPr>
  </w:style>
  <w:style w:type="character" w:customStyle="1" w:styleId="FooterChar">
    <w:name w:val="Footer Char"/>
    <w:basedOn w:val="DefaultParagraphFont"/>
    <w:link w:val="Footer"/>
    <w:uiPriority w:val="99"/>
    <w:rsid w:val="009A5A91"/>
    <w:rPr>
      <w:rFonts w:ascii="Arial" w:eastAsia="Times New Roman" w:hAnsi="Arial" w:cs="Arial"/>
    </w:rPr>
  </w:style>
  <w:style w:type="paragraph" w:styleId="Header">
    <w:name w:val="header"/>
    <w:basedOn w:val="Normal"/>
    <w:link w:val="HeaderChar"/>
    <w:uiPriority w:val="99"/>
    <w:rsid w:val="009A5A91"/>
    <w:pPr>
      <w:tabs>
        <w:tab w:val="center" w:pos="4680"/>
        <w:tab w:val="right" w:pos="9360"/>
      </w:tabs>
      <w:spacing w:line="240" w:lineRule="auto"/>
      <w:jc w:val="left"/>
    </w:pPr>
    <w:rPr>
      <w:rFonts w:ascii="Arial" w:eastAsia="Times New Roman" w:hAnsi="Arial" w:cs="Arial"/>
    </w:rPr>
  </w:style>
  <w:style w:type="character" w:customStyle="1" w:styleId="HeaderChar">
    <w:name w:val="Header Char"/>
    <w:basedOn w:val="DefaultParagraphFont"/>
    <w:link w:val="Header"/>
    <w:uiPriority w:val="99"/>
    <w:rsid w:val="009A5A91"/>
    <w:rPr>
      <w:rFonts w:ascii="Arial" w:eastAsia="Times New Roman" w:hAnsi="Arial" w:cs="Arial"/>
    </w:rPr>
  </w:style>
  <w:style w:type="paragraph" w:customStyle="1" w:styleId="TableFont">
    <w:name w:val="Table Font"/>
    <w:basedOn w:val="NoSpacing"/>
    <w:link w:val="TableFontChar"/>
    <w:qFormat/>
    <w:rsid w:val="0003140F"/>
    <w:pPr>
      <w:spacing w:line="240" w:lineRule="auto"/>
      <w:ind w:left="0"/>
      <w:contextualSpacing/>
      <w:jc w:val="left"/>
    </w:pPr>
    <w:rPr>
      <w:rFonts w:eastAsia="Times New Roman" w:cs="Arial"/>
      <w:noProof/>
    </w:rPr>
  </w:style>
  <w:style w:type="character" w:customStyle="1" w:styleId="TableFontChar">
    <w:name w:val="Table Font Char"/>
    <w:basedOn w:val="DefaultParagraphFont"/>
    <w:link w:val="TableFont"/>
    <w:rsid w:val="0003140F"/>
    <w:rPr>
      <w:rFonts w:ascii="Calibri Light" w:eastAsia="Times New Roman" w:hAnsi="Calibri Light" w:cs="Arial"/>
      <w:noProof/>
      <w:sz w:val="24"/>
    </w:rPr>
  </w:style>
  <w:style w:type="paragraph" w:styleId="NoSpacing">
    <w:name w:val="No Spacing"/>
    <w:link w:val="NoSpacingChar"/>
    <w:uiPriority w:val="1"/>
    <w:qFormat/>
    <w:rsid w:val="0003140F"/>
    <w:rPr>
      <w:rFonts w:ascii="Calibri Light" w:hAnsi="Calibri Light"/>
      <w:sz w:val="24"/>
    </w:rPr>
  </w:style>
  <w:style w:type="table" w:styleId="TableGrid">
    <w:name w:val="Table Grid"/>
    <w:aliases w:val="Table (No Border)"/>
    <w:basedOn w:val="TableNormal"/>
    <w:rsid w:val="00497D57"/>
    <w:pPr>
      <w:spacing w:line="240" w:lineRule="auto"/>
      <w:ind w:left="0"/>
      <w:contextualSpacing/>
      <w:jc w:val="left"/>
    </w:pPr>
    <w:rPr>
      <w:rFonts w:ascii="Arial" w:hAnsi="Arial"/>
    </w:rPr>
    <w:tblPr>
      <w:tblInd w:w="864" w:type="dxa"/>
      <w:tblCellMar>
        <w:left w:w="115" w:type="dxa"/>
        <w:right w:w="115" w:type="dxa"/>
      </w:tblCellMar>
    </w:tblPr>
    <w:tcPr>
      <w:vAlign w:val="center"/>
    </w:tcPr>
  </w:style>
  <w:style w:type="character" w:customStyle="1" w:styleId="Heading5Char">
    <w:name w:val="Heading 5 Char"/>
    <w:basedOn w:val="DefaultParagraphFont"/>
    <w:link w:val="Heading5"/>
    <w:rsid w:val="00544E60"/>
    <w:rPr>
      <w:rFonts w:ascii="Arial" w:eastAsia="Times New Roman" w:hAnsi="Arial" w:cs="Arial"/>
      <w:b/>
      <w:bCs/>
      <w:i/>
      <w:iCs/>
      <w:sz w:val="26"/>
      <w:szCs w:val="26"/>
    </w:rPr>
  </w:style>
  <w:style w:type="character" w:customStyle="1" w:styleId="NoSpacingChar">
    <w:name w:val="No Spacing Char"/>
    <w:basedOn w:val="DefaultParagraphFont"/>
    <w:link w:val="NoSpacing"/>
    <w:uiPriority w:val="1"/>
    <w:rsid w:val="0003140F"/>
    <w:rPr>
      <w:rFonts w:ascii="Calibri Light" w:hAnsi="Calibri Light"/>
      <w:sz w:val="24"/>
    </w:rPr>
  </w:style>
  <w:style w:type="paragraph" w:styleId="BalloonText">
    <w:name w:val="Balloon Text"/>
    <w:basedOn w:val="Normal"/>
    <w:link w:val="BalloonTextChar"/>
    <w:uiPriority w:val="99"/>
    <w:semiHidden/>
    <w:unhideWhenUsed/>
    <w:rsid w:val="009C5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4D"/>
    <w:rPr>
      <w:rFonts w:ascii="Tahoma" w:hAnsi="Tahoma" w:cs="Tahoma"/>
      <w:sz w:val="16"/>
      <w:szCs w:val="16"/>
    </w:rPr>
  </w:style>
  <w:style w:type="paragraph" w:customStyle="1" w:styleId="NoIndent">
    <w:name w:val="No Indent"/>
    <w:basedOn w:val="NoSpacing"/>
    <w:link w:val="NoIndentChar"/>
    <w:qFormat/>
    <w:rsid w:val="0037740D"/>
    <w:pPr>
      <w:ind w:left="0"/>
    </w:pPr>
  </w:style>
  <w:style w:type="character" w:customStyle="1" w:styleId="NoIndentChar">
    <w:name w:val="No Indent Char"/>
    <w:basedOn w:val="NoSpacingChar"/>
    <w:link w:val="NoIndent"/>
    <w:rsid w:val="0037740D"/>
    <w:rPr>
      <w:rFonts w:ascii="Calibri Light" w:hAnsi="Calibri Light"/>
      <w:sz w:val="24"/>
    </w:rPr>
  </w:style>
  <w:style w:type="table" w:customStyle="1" w:styleId="IMServicesTableStyle">
    <w:name w:val="IM Services Table Style"/>
    <w:basedOn w:val="TableNormal"/>
    <w:uiPriority w:val="99"/>
    <w:rsid w:val="00244DCC"/>
    <w:pPr>
      <w:spacing w:line="240" w:lineRule="auto"/>
      <w:ind w:left="0"/>
      <w:contextualSpacing/>
      <w:jc w:val="left"/>
    </w:pPr>
    <w:rPr>
      <w:rFonts w:ascii="Arial" w:hAnsi="Arial"/>
    </w:rPr>
    <w:tblP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ind w:leftChars="0" w:left="0" w:rightChars="0" w:right="0"/>
        <w:contextualSpacing/>
        <w:jc w:val="left"/>
      </w:pPr>
      <w:rPr>
        <w:rFonts w:ascii="Arial" w:hAnsi="Arial"/>
        <w:b/>
        <w:color w:val="auto"/>
        <w:sz w:val="22"/>
      </w:rPr>
      <w:tblPr/>
      <w:tcPr>
        <w:shd w:val="clear" w:color="auto" w:fill="D9D9D9" w:themeFill="background1" w:themeFillShade="D9"/>
      </w:tcPr>
    </w:tblStylePr>
  </w:style>
  <w:style w:type="paragraph" w:customStyle="1" w:styleId="Tablelayout">
    <w:name w:val="Table layout"/>
    <w:basedOn w:val="NoSpacing"/>
    <w:link w:val="TablelayoutChar"/>
    <w:qFormat/>
    <w:rsid w:val="0003140F"/>
    <w:pPr>
      <w:spacing w:line="240" w:lineRule="auto"/>
      <w:ind w:left="0"/>
      <w:contextualSpacing/>
    </w:pPr>
    <w:rPr>
      <w:rFonts w:eastAsia="Times New Roman" w:cs="Arial"/>
      <w:noProof/>
    </w:rPr>
  </w:style>
  <w:style w:type="character" w:customStyle="1" w:styleId="TablelayoutChar">
    <w:name w:val="Table layout Char"/>
    <w:basedOn w:val="NoSpacingChar"/>
    <w:link w:val="Tablelayout"/>
    <w:rsid w:val="0003140F"/>
    <w:rPr>
      <w:rFonts w:ascii="Calibri Light" w:eastAsia="Times New Roman" w:hAnsi="Calibri Light" w:cs="Arial"/>
      <w:noProof/>
      <w:sz w:val="24"/>
    </w:rPr>
  </w:style>
  <w:style w:type="character" w:styleId="Emphasis">
    <w:name w:val="Emphasis"/>
    <w:basedOn w:val="DefaultParagraphFont"/>
    <w:uiPriority w:val="20"/>
    <w:qFormat/>
    <w:rsid w:val="0003140F"/>
    <w:rPr>
      <w:rFonts w:ascii="Calibri Light" w:hAnsi="Calibri Light"/>
      <w:b/>
      <w:iCs/>
      <w:sz w:val="24"/>
    </w:rPr>
  </w:style>
  <w:style w:type="paragraph" w:customStyle="1" w:styleId="DonnaTable">
    <w:name w:val="Donna Table"/>
    <w:basedOn w:val="NoSpacing"/>
    <w:link w:val="DonnaTableChar"/>
    <w:rsid w:val="0003140F"/>
    <w:pPr>
      <w:spacing w:line="240" w:lineRule="auto"/>
      <w:contextualSpacing/>
      <w:jc w:val="left"/>
    </w:pPr>
    <w:rPr>
      <w:noProof/>
    </w:rPr>
  </w:style>
  <w:style w:type="character" w:customStyle="1" w:styleId="DonnaTableChar">
    <w:name w:val="Donna Table Char"/>
    <w:basedOn w:val="DefaultParagraphFont"/>
    <w:link w:val="DonnaTable"/>
    <w:rsid w:val="0003140F"/>
    <w:rPr>
      <w:rFonts w:ascii="Calibri Light" w:hAnsi="Calibri Light"/>
      <w:noProof/>
      <w:sz w:val="24"/>
    </w:rPr>
  </w:style>
  <w:style w:type="character" w:styleId="CommentReference">
    <w:name w:val="annotation reference"/>
    <w:basedOn w:val="DefaultParagraphFont"/>
    <w:uiPriority w:val="99"/>
    <w:semiHidden/>
    <w:unhideWhenUsed/>
    <w:rsid w:val="002F63F7"/>
    <w:rPr>
      <w:sz w:val="16"/>
      <w:szCs w:val="16"/>
    </w:rPr>
  </w:style>
  <w:style w:type="paragraph" w:styleId="CommentText">
    <w:name w:val="annotation text"/>
    <w:basedOn w:val="Normal"/>
    <w:link w:val="CommentTextChar"/>
    <w:uiPriority w:val="99"/>
    <w:unhideWhenUsed/>
    <w:rsid w:val="002F63F7"/>
    <w:pPr>
      <w:spacing w:line="240" w:lineRule="auto"/>
    </w:pPr>
    <w:rPr>
      <w:sz w:val="20"/>
      <w:szCs w:val="20"/>
    </w:rPr>
  </w:style>
  <w:style w:type="character" w:customStyle="1" w:styleId="CommentTextChar">
    <w:name w:val="Comment Text Char"/>
    <w:basedOn w:val="DefaultParagraphFont"/>
    <w:link w:val="CommentText"/>
    <w:uiPriority w:val="99"/>
    <w:rsid w:val="002F63F7"/>
    <w:rPr>
      <w:sz w:val="20"/>
      <w:szCs w:val="20"/>
    </w:rPr>
  </w:style>
  <w:style w:type="paragraph" w:styleId="CommentSubject">
    <w:name w:val="annotation subject"/>
    <w:basedOn w:val="CommentText"/>
    <w:next w:val="CommentText"/>
    <w:link w:val="CommentSubjectChar"/>
    <w:uiPriority w:val="99"/>
    <w:semiHidden/>
    <w:unhideWhenUsed/>
    <w:rsid w:val="002F63F7"/>
    <w:rPr>
      <w:b/>
      <w:bCs/>
    </w:rPr>
  </w:style>
  <w:style w:type="character" w:customStyle="1" w:styleId="CommentSubjectChar">
    <w:name w:val="Comment Subject Char"/>
    <w:basedOn w:val="CommentTextChar"/>
    <w:link w:val="CommentSubject"/>
    <w:uiPriority w:val="99"/>
    <w:semiHidden/>
    <w:rsid w:val="002F63F7"/>
    <w:rPr>
      <w:b/>
      <w:bCs/>
      <w:sz w:val="20"/>
      <w:szCs w:val="20"/>
    </w:rPr>
  </w:style>
  <w:style w:type="character" w:styleId="FollowedHyperlink">
    <w:name w:val="FollowedHyperlink"/>
    <w:basedOn w:val="DefaultParagraphFont"/>
    <w:uiPriority w:val="99"/>
    <w:semiHidden/>
    <w:unhideWhenUsed/>
    <w:rsid w:val="00114D00"/>
    <w:rPr>
      <w:color w:val="93328E" w:themeColor="followedHyperlink"/>
      <w:u w:val="single"/>
    </w:rPr>
  </w:style>
  <w:style w:type="paragraph" w:styleId="Revision">
    <w:name w:val="Revision"/>
    <w:hidden/>
    <w:uiPriority w:val="99"/>
    <w:semiHidden/>
    <w:rsid w:val="0089313A"/>
    <w:pPr>
      <w:spacing w:line="240" w:lineRule="auto"/>
      <w:ind w:left="0"/>
      <w:jc w:val="left"/>
    </w:pPr>
    <w:rPr>
      <w:rFonts w:ascii="Calibri Light" w:hAnsi="Calibri Light"/>
    </w:rPr>
  </w:style>
  <w:style w:type="character" w:styleId="Strong">
    <w:name w:val="Strong"/>
    <w:basedOn w:val="DefaultParagraphFont"/>
    <w:uiPriority w:val="22"/>
    <w:qFormat/>
    <w:rsid w:val="007D1D64"/>
    <w:rPr>
      <w:rFonts w:ascii="Calibri Light" w:hAnsi="Calibri Light"/>
      <w:b/>
      <w:bCs/>
      <w:sz w:val="28"/>
    </w:rPr>
  </w:style>
  <w:style w:type="character" w:styleId="SubtleEmphasis">
    <w:name w:val="Subtle Emphasis"/>
    <w:basedOn w:val="DefaultParagraphFont"/>
    <w:uiPriority w:val="19"/>
    <w:qFormat/>
    <w:rsid w:val="007D1D64"/>
    <w:rPr>
      <w:i/>
      <w:iCs/>
      <w:color w:val="404040" w:themeColor="text1" w:themeTint="BF"/>
    </w:rPr>
  </w:style>
  <w:style w:type="paragraph" w:styleId="Caption">
    <w:name w:val="caption"/>
    <w:basedOn w:val="Normal"/>
    <w:next w:val="Normal"/>
    <w:uiPriority w:val="35"/>
    <w:unhideWhenUsed/>
    <w:qFormat/>
    <w:rsid w:val="006C3FE6"/>
    <w:pPr>
      <w:spacing w:after="200" w:line="240" w:lineRule="auto"/>
    </w:pPr>
    <w:rPr>
      <w:i/>
      <w:iCs/>
      <w:color w:val="59595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2382">
      <w:bodyDiv w:val="1"/>
      <w:marLeft w:val="0"/>
      <w:marRight w:val="0"/>
      <w:marTop w:val="0"/>
      <w:marBottom w:val="0"/>
      <w:divBdr>
        <w:top w:val="none" w:sz="0" w:space="0" w:color="auto"/>
        <w:left w:val="none" w:sz="0" w:space="0" w:color="auto"/>
        <w:bottom w:val="none" w:sz="0" w:space="0" w:color="auto"/>
        <w:right w:val="none" w:sz="0" w:space="0" w:color="auto"/>
      </w:divBdr>
    </w:div>
    <w:div w:id="709111601">
      <w:bodyDiv w:val="1"/>
      <w:marLeft w:val="0"/>
      <w:marRight w:val="0"/>
      <w:marTop w:val="0"/>
      <w:marBottom w:val="0"/>
      <w:divBdr>
        <w:top w:val="none" w:sz="0" w:space="0" w:color="auto"/>
        <w:left w:val="none" w:sz="0" w:space="0" w:color="auto"/>
        <w:bottom w:val="none" w:sz="0" w:space="0" w:color="auto"/>
        <w:right w:val="none" w:sz="0" w:space="0" w:color="auto"/>
      </w:divBdr>
      <w:divsChild>
        <w:div w:id="155267457">
          <w:marLeft w:val="547"/>
          <w:marRight w:val="0"/>
          <w:marTop w:val="0"/>
          <w:marBottom w:val="0"/>
          <w:divBdr>
            <w:top w:val="none" w:sz="0" w:space="0" w:color="auto"/>
            <w:left w:val="none" w:sz="0" w:space="0" w:color="auto"/>
            <w:bottom w:val="none" w:sz="0" w:space="0" w:color="auto"/>
            <w:right w:val="none" w:sz="0" w:space="0" w:color="auto"/>
          </w:divBdr>
        </w:div>
      </w:divsChild>
    </w:div>
    <w:div w:id="726732080">
      <w:bodyDiv w:val="1"/>
      <w:marLeft w:val="0"/>
      <w:marRight w:val="0"/>
      <w:marTop w:val="0"/>
      <w:marBottom w:val="0"/>
      <w:divBdr>
        <w:top w:val="none" w:sz="0" w:space="0" w:color="auto"/>
        <w:left w:val="none" w:sz="0" w:space="0" w:color="auto"/>
        <w:bottom w:val="none" w:sz="0" w:space="0" w:color="auto"/>
        <w:right w:val="none" w:sz="0" w:space="0" w:color="auto"/>
      </w:divBdr>
    </w:div>
    <w:div w:id="1355230523">
      <w:bodyDiv w:val="1"/>
      <w:marLeft w:val="0"/>
      <w:marRight w:val="0"/>
      <w:marTop w:val="0"/>
      <w:marBottom w:val="0"/>
      <w:divBdr>
        <w:top w:val="none" w:sz="0" w:space="0" w:color="auto"/>
        <w:left w:val="none" w:sz="0" w:space="0" w:color="auto"/>
        <w:bottom w:val="none" w:sz="0" w:space="0" w:color="auto"/>
        <w:right w:val="none" w:sz="0" w:space="0" w:color="auto"/>
      </w:divBdr>
      <w:divsChild>
        <w:div w:id="1305039443">
          <w:marLeft w:val="0"/>
          <w:marRight w:val="0"/>
          <w:marTop w:val="150"/>
          <w:marBottom w:val="0"/>
          <w:divBdr>
            <w:top w:val="none" w:sz="0" w:space="0" w:color="auto"/>
            <w:left w:val="none" w:sz="0" w:space="0" w:color="auto"/>
            <w:bottom w:val="none" w:sz="0" w:space="0" w:color="auto"/>
            <w:right w:val="none" w:sz="0" w:space="0" w:color="auto"/>
          </w:divBdr>
        </w:div>
      </w:divsChild>
    </w:div>
    <w:div w:id="1520778935">
      <w:bodyDiv w:val="1"/>
      <w:marLeft w:val="0"/>
      <w:marRight w:val="0"/>
      <w:marTop w:val="0"/>
      <w:marBottom w:val="0"/>
      <w:divBdr>
        <w:top w:val="none" w:sz="0" w:space="0" w:color="auto"/>
        <w:left w:val="none" w:sz="0" w:space="0" w:color="auto"/>
        <w:bottom w:val="none" w:sz="0" w:space="0" w:color="auto"/>
        <w:right w:val="none" w:sz="0" w:space="0" w:color="auto"/>
      </w:divBdr>
    </w:div>
    <w:div w:id="1681277647">
      <w:bodyDiv w:val="1"/>
      <w:marLeft w:val="0"/>
      <w:marRight w:val="0"/>
      <w:marTop w:val="0"/>
      <w:marBottom w:val="0"/>
      <w:divBdr>
        <w:top w:val="none" w:sz="0" w:space="0" w:color="auto"/>
        <w:left w:val="none" w:sz="0" w:space="0" w:color="auto"/>
        <w:bottom w:val="none" w:sz="0" w:space="0" w:color="auto"/>
        <w:right w:val="none" w:sz="0" w:space="0" w:color="auto"/>
      </w:divBdr>
    </w:div>
    <w:div w:id="20994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diagramQuickStyle" Target="diagrams/quickStyle2.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https://www.gov.nl.ca/exec/ocio/im/employees/asset-u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diagramLayout" Target="diagrams/layout2.xml"/><Relationship Id="rId33" Type="http://schemas.openxmlformats.org/officeDocument/2006/relationships/hyperlink" Target="http://www.assembly.nl.ca/Legislation/sr/statutes/a01-2.htm"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hyperlink" Target="https://www.gov.nl.ca/exec/hrs/working-with-us/polic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2.xml"/><Relationship Id="rId32" Type="http://schemas.openxmlformats.org/officeDocument/2006/relationships/hyperlink" Target="https://www.gov.nl.ca/exec/ocio/im/im-ip-policy/" TargetMode="External"/><Relationship Id="rId37" Type="http://schemas.openxmlformats.org/officeDocument/2006/relationships/header" Target="header7.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hyperlink" Target="https://www.gov.nl.ca/exec/ocio/" TargetMode="Externa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hyperlink" Target="https://www.ocio.gov.nl.ca/ocio/im/im_ip_policy.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yperlink" Target="http://www.assembly.nl.ca/Legislation/sr/statutes/m01-01.htm" TargetMode="External"/><Relationship Id="rId35" Type="http://schemas.openxmlformats.org/officeDocument/2006/relationships/hyperlink" Target="https://www.gov.nl.ca/exec/ocio/instant-messaging/"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2B2EC7-935E-41DB-ACD2-3C5C19711BB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6B90E916-81CD-41CA-86C5-53BF415DF222}">
      <dgm:prSet phldrT="[Text]" custT="1"/>
      <dgm:spPr/>
      <dgm:t>
        <a:bodyPr/>
        <a:lstStyle/>
        <a:p>
          <a:r>
            <a:rPr lang="en-US" sz="1200" b="0"/>
            <a:t>Collection, Creation and Reciept</a:t>
          </a:r>
        </a:p>
      </dgm:t>
    </dgm:pt>
    <dgm:pt modelId="{2403A949-9DF8-410E-B64F-C91A8AAE6E1D}" type="parTrans" cxnId="{546C4A49-596A-4482-BB5F-16FA4A6E514D}">
      <dgm:prSet/>
      <dgm:spPr/>
      <dgm:t>
        <a:bodyPr/>
        <a:lstStyle/>
        <a:p>
          <a:endParaRPr lang="en-US"/>
        </a:p>
      </dgm:t>
    </dgm:pt>
    <dgm:pt modelId="{94E564D6-6B91-4FD4-9B47-D389118C8F0A}" type="sibTrans" cxnId="{546C4A49-596A-4482-BB5F-16FA4A6E514D}">
      <dgm:prSet/>
      <dgm:spPr/>
      <dgm:t>
        <a:bodyPr/>
        <a:lstStyle/>
        <a:p>
          <a:endParaRPr lang="en-US"/>
        </a:p>
      </dgm:t>
    </dgm:pt>
    <dgm:pt modelId="{AEBEEC52-D17C-40C0-BDA6-5E3504025D0C}">
      <dgm:prSet phldrT="[Text]" custT="1"/>
      <dgm:spPr/>
      <dgm:t>
        <a:bodyPr/>
        <a:lstStyle/>
        <a:p>
          <a:r>
            <a:rPr lang="en-US" sz="1200" b="0"/>
            <a:t>Organization and Storage</a:t>
          </a:r>
        </a:p>
      </dgm:t>
    </dgm:pt>
    <dgm:pt modelId="{D49565E5-79D4-48C1-A996-A7BCF97AE100}" type="parTrans" cxnId="{D558A852-899B-469C-BBF3-190DA37BC59D}">
      <dgm:prSet/>
      <dgm:spPr/>
      <dgm:t>
        <a:bodyPr/>
        <a:lstStyle/>
        <a:p>
          <a:endParaRPr lang="en-US"/>
        </a:p>
      </dgm:t>
    </dgm:pt>
    <dgm:pt modelId="{3FFFE0A3-94BC-40BA-9BA8-B5FC1B7BCBBE}" type="sibTrans" cxnId="{D558A852-899B-469C-BBF3-190DA37BC59D}">
      <dgm:prSet/>
      <dgm:spPr/>
      <dgm:t>
        <a:bodyPr/>
        <a:lstStyle/>
        <a:p>
          <a:endParaRPr lang="en-US"/>
        </a:p>
      </dgm:t>
    </dgm:pt>
    <dgm:pt modelId="{A899113D-E7DE-428A-98E4-3D366A76FCB5}">
      <dgm:prSet phldrT="[Text]" custT="1"/>
      <dgm:spPr/>
      <dgm:t>
        <a:bodyPr/>
        <a:lstStyle/>
        <a:p>
          <a:r>
            <a:rPr lang="en-US" sz="1200" b="0"/>
            <a:t>Sharing and Use</a:t>
          </a:r>
        </a:p>
      </dgm:t>
    </dgm:pt>
    <dgm:pt modelId="{906F7244-54E6-4869-9785-C3BFE697D446}" type="parTrans" cxnId="{CA1F1B2B-F6BD-4019-AC20-37F73BC83C2A}">
      <dgm:prSet/>
      <dgm:spPr/>
      <dgm:t>
        <a:bodyPr/>
        <a:lstStyle/>
        <a:p>
          <a:endParaRPr lang="en-US"/>
        </a:p>
      </dgm:t>
    </dgm:pt>
    <dgm:pt modelId="{143869D7-FE56-4867-8533-626944DE796E}" type="sibTrans" cxnId="{CA1F1B2B-F6BD-4019-AC20-37F73BC83C2A}">
      <dgm:prSet/>
      <dgm:spPr/>
      <dgm:t>
        <a:bodyPr/>
        <a:lstStyle/>
        <a:p>
          <a:endParaRPr lang="en-US"/>
        </a:p>
      </dgm:t>
    </dgm:pt>
    <dgm:pt modelId="{83B00126-AB1D-4A8A-B450-0E30DB6AB6C6}">
      <dgm:prSet phldrT="[Text]" custT="1"/>
      <dgm:spPr/>
      <dgm:t>
        <a:bodyPr/>
        <a:lstStyle/>
        <a:p>
          <a:r>
            <a:rPr lang="en-US" sz="1200" b="0"/>
            <a:t>Disposition</a:t>
          </a:r>
        </a:p>
      </dgm:t>
    </dgm:pt>
    <dgm:pt modelId="{91412178-9965-488F-85E1-F349F298F5F5}" type="parTrans" cxnId="{0679AB9B-578F-49EC-8631-7C79C7658616}">
      <dgm:prSet/>
      <dgm:spPr/>
      <dgm:t>
        <a:bodyPr/>
        <a:lstStyle/>
        <a:p>
          <a:endParaRPr lang="en-US"/>
        </a:p>
      </dgm:t>
    </dgm:pt>
    <dgm:pt modelId="{714D13E6-A484-4AA2-B451-5E53970CA11F}" type="sibTrans" cxnId="{0679AB9B-578F-49EC-8631-7C79C7658616}">
      <dgm:prSet/>
      <dgm:spPr/>
      <dgm:t>
        <a:bodyPr/>
        <a:lstStyle/>
        <a:p>
          <a:endParaRPr lang="en-US"/>
        </a:p>
      </dgm:t>
    </dgm:pt>
    <dgm:pt modelId="{DF93CE51-9ECD-407C-994A-8A92F8235EB7}" type="pres">
      <dgm:prSet presAssocID="{A62B2EC7-935E-41DB-ACD2-3C5C19711BBD}" presName="diagram" presStyleCnt="0">
        <dgm:presLayoutVars>
          <dgm:dir/>
          <dgm:resizeHandles val="exact"/>
        </dgm:presLayoutVars>
      </dgm:prSet>
      <dgm:spPr/>
      <dgm:t>
        <a:bodyPr/>
        <a:lstStyle/>
        <a:p>
          <a:endParaRPr lang="en-US"/>
        </a:p>
      </dgm:t>
    </dgm:pt>
    <dgm:pt modelId="{742D59CF-2381-435E-8EAF-D9216C61A91A}" type="pres">
      <dgm:prSet presAssocID="{6B90E916-81CD-41CA-86C5-53BF415DF222}" presName="node" presStyleLbl="node1" presStyleIdx="0" presStyleCnt="4">
        <dgm:presLayoutVars>
          <dgm:bulletEnabled val="1"/>
        </dgm:presLayoutVars>
      </dgm:prSet>
      <dgm:spPr/>
      <dgm:t>
        <a:bodyPr/>
        <a:lstStyle/>
        <a:p>
          <a:endParaRPr lang="en-US"/>
        </a:p>
      </dgm:t>
    </dgm:pt>
    <dgm:pt modelId="{D27A6FE8-29C2-40E8-B377-3C750CCEE894}" type="pres">
      <dgm:prSet presAssocID="{94E564D6-6B91-4FD4-9B47-D389118C8F0A}" presName="sibTrans" presStyleCnt="0"/>
      <dgm:spPr/>
    </dgm:pt>
    <dgm:pt modelId="{6FCA6D80-69B5-473D-A1FB-CE94D4C9FE42}" type="pres">
      <dgm:prSet presAssocID="{AEBEEC52-D17C-40C0-BDA6-5E3504025D0C}" presName="node" presStyleLbl="node1" presStyleIdx="1" presStyleCnt="4">
        <dgm:presLayoutVars>
          <dgm:bulletEnabled val="1"/>
        </dgm:presLayoutVars>
      </dgm:prSet>
      <dgm:spPr/>
      <dgm:t>
        <a:bodyPr/>
        <a:lstStyle/>
        <a:p>
          <a:endParaRPr lang="en-US"/>
        </a:p>
      </dgm:t>
    </dgm:pt>
    <dgm:pt modelId="{C73648D5-4073-45BE-8911-69EFCFE5965A}" type="pres">
      <dgm:prSet presAssocID="{3FFFE0A3-94BC-40BA-9BA8-B5FC1B7BCBBE}" presName="sibTrans" presStyleCnt="0"/>
      <dgm:spPr/>
    </dgm:pt>
    <dgm:pt modelId="{17D3C7E6-04BB-4C15-AF25-6B4F41E84A51}" type="pres">
      <dgm:prSet presAssocID="{A899113D-E7DE-428A-98E4-3D366A76FCB5}" presName="node" presStyleLbl="node1" presStyleIdx="2" presStyleCnt="4">
        <dgm:presLayoutVars>
          <dgm:bulletEnabled val="1"/>
        </dgm:presLayoutVars>
      </dgm:prSet>
      <dgm:spPr/>
      <dgm:t>
        <a:bodyPr/>
        <a:lstStyle/>
        <a:p>
          <a:endParaRPr lang="en-US"/>
        </a:p>
      </dgm:t>
    </dgm:pt>
    <dgm:pt modelId="{C182456D-E8BD-4D42-8E16-B259C9A6107F}" type="pres">
      <dgm:prSet presAssocID="{143869D7-FE56-4867-8533-626944DE796E}" presName="sibTrans" presStyleCnt="0"/>
      <dgm:spPr/>
    </dgm:pt>
    <dgm:pt modelId="{B6A47DF4-E8BA-428A-8805-5F5D36EF933C}" type="pres">
      <dgm:prSet presAssocID="{83B00126-AB1D-4A8A-B450-0E30DB6AB6C6}" presName="node" presStyleLbl="node1" presStyleIdx="3" presStyleCnt="4">
        <dgm:presLayoutVars>
          <dgm:bulletEnabled val="1"/>
        </dgm:presLayoutVars>
      </dgm:prSet>
      <dgm:spPr/>
      <dgm:t>
        <a:bodyPr/>
        <a:lstStyle/>
        <a:p>
          <a:endParaRPr lang="en-US"/>
        </a:p>
      </dgm:t>
    </dgm:pt>
  </dgm:ptLst>
  <dgm:cxnLst>
    <dgm:cxn modelId="{E69D652B-DBD5-4645-BA3A-58DAE27C52DE}" type="presOf" srcId="{A62B2EC7-935E-41DB-ACD2-3C5C19711BBD}" destId="{DF93CE51-9ECD-407C-994A-8A92F8235EB7}" srcOrd="0" destOrd="0" presId="urn:microsoft.com/office/officeart/2005/8/layout/default"/>
    <dgm:cxn modelId="{724ED9E0-2DCB-433A-AF02-5987FFB99618}" type="presOf" srcId="{83B00126-AB1D-4A8A-B450-0E30DB6AB6C6}" destId="{B6A47DF4-E8BA-428A-8805-5F5D36EF933C}" srcOrd="0" destOrd="0" presId="urn:microsoft.com/office/officeart/2005/8/layout/default"/>
    <dgm:cxn modelId="{0679AB9B-578F-49EC-8631-7C79C7658616}" srcId="{A62B2EC7-935E-41DB-ACD2-3C5C19711BBD}" destId="{83B00126-AB1D-4A8A-B450-0E30DB6AB6C6}" srcOrd="3" destOrd="0" parTransId="{91412178-9965-488F-85E1-F349F298F5F5}" sibTransId="{714D13E6-A484-4AA2-B451-5E53970CA11F}"/>
    <dgm:cxn modelId="{D558A852-899B-469C-BBF3-190DA37BC59D}" srcId="{A62B2EC7-935E-41DB-ACD2-3C5C19711BBD}" destId="{AEBEEC52-D17C-40C0-BDA6-5E3504025D0C}" srcOrd="1" destOrd="0" parTransId="{D49565E5-79D4-48C1-A996-A7BCF97AE100}" sibTransId="{3FFFE0A3-94BC-40BA-9BA8-B5FC1B7BCBBE}"/>
    <dgm:cxn modelId="{732B3D18-559C-4769-9F6A-179F4FBAD5CA}" type="presOf" srcId="{AEBEEC52-D17C-40C0-BDA6-5E3504025D0C}" destId="{6FCA6D80-69B5-473D-A1FB-CE94D4C9FE42}" srcOrd="0" destOrd="0" presId="urn:microsoft.com/office/officeart/2005/8/layout/default"/>
    <dgm:cxn modelId="{546C4A49-596A-4482-BB5F-16FA4A6E514D}" srcId="{A62B2EC7-935E-41DB-ACD2-3C5C19711BBD}" destId="{6B90E916-81CD-41CA-86C5-53BF415DF222}" srcOrd="0" destOrd="0" parTransId="{2403A949-9DF8-410E-B64F-C91A8AAE6E1D}" sibTransId="{94E564D6-6B91-4FD4-9B47-D389118C8F0A}"/>
    <dgm:cxn modelId="{CA1F1B2B-F6BD-4019-AC20-37F73BC83C2A}" srcId="{A62B2EC7-935E-41DB-ACD2-3C5C19711BBD}" destId="{A899113D-E7DE-428A-98E4-3D366A76FCB5}" srcOrd="2" destOrd="0" parTransId="{906F7244-54E6-4869-9785-C3BFE697D446}" sibTransId="{143869D7-FE56-4867-8533-626944DE796E}"/>
    <dgm:cxn modelId="{91A434D9-D2E2-4EA8-8CD8-308F65061871}" type="presOf" srcId="{6B90E916-81CD-41CA-86C5-53BF415DF222}" destId="{742D59CF-2381-435E-8EAF-D9216C61A91A}" srcOrd="0" destOrd="0" presId="urn:microsoft.com/office/officeart/2005/8/layout/default"/>
    <dgm:cxn modelId="{4FCE9031-E96E-4DDD-ADC0-C43DDF687E95}" type="presOf" srcId="{A899113D-E7DE-428A-98E4-3D366A76FCB5}" destId="{17D3C7E6-04BB-4C15-AF25-6B4F41E84A51}" srcOrd="0" destOrd="0" presId="urn:microsoft.com/office/officeart/2005/8/layout/default"/>
    <dgm:cxn modelId="{F4063457-9C6E-4527-8F68-1E5DB640D271}" type="presParOf" srcId="{DF93CE51-9ECD-407C-994A-8A92F8235EB7}" destId="{742D59CF-2381-435E-8EAF-D9216C61A91A}" srcOrd="0" destOrd="0" presId="urn:microsoft.com/office/officeart/2005/8/layout/default"/>
    <dgm:cxn modelId="{E215E57F-3DE4-437E-9D2A-E60C80802D3F}" type="presParOf" srcId="{DF93CE51-9ECD-407C-994A-8A92F8235EB7}" destId="{D27A6FE8-29C2-40E8-B377-3C750CCEE894}" srcOrd="1" destOrd="0" presId="urn:microsoft.com/office/officeart/2005/8/layout/default"/>
    <dgm:cxn modelId="{E117D625-5804-409B-A62E-E4F2CCB15267}" type="presParOf" srcId="{DF93CE51-9ECD-407C-994A-8A92F8235EB7}" destId="{6FCA6D80-69B5-473D-A1FB-CE94D4C9FE42}" srcOrd="2" destOrd="0" presId="urn:microsoft.com/office/officeart/2005/8/layout/default"/>
    <dgm:cxn modelId="{FACEF4AF-B032-44DE-91C6-09B6D77B66C1}" type="presParOf" srcId="{DF93CE51-9ECD-407C-994A-8A92F8235EB7}" destId="{C73648D5-4073-45BE-8911-69EFCFE5965A}" srcOrd="3" destOrd="0" presId="urn:microsoft.com/office/officeart/2005/8/layout/default"/>
    <dgm:cxn modelId="{9ACBF2A8-FD0B-444A-87A1-C228ECAFE16F}" type="presParOf" srcId="{DF93CE51-9ECD-407C-994A-8A92F8235EB7}" destId="{17D3C7E6-04BB-4C15-AF25-6B4F41E84A51}" srcOrd="4" destOrd="0" presId="urn:microsoft.com/office/officeart/2005/8/layout/default"/>
    <dgm:cxn modelId="{E011E142-651D-4FDE-A3E0-9F4DCD1F8B2E}" type="presParOf" srcId="{DF93CE51-9ECD-407C-994A-8A92F8235EB7}" destId="{C182456D-E8BD-4D42-8E16-B259C9A6107F}" srcOrd="5" destOrd="0" presId="urn:microsoft.com/office/officeart/2005/8/layout/default"/>
    <dgm:cxn modelId="{D7BBFA76-C469-4A09-AAC4-E155420A8864}" type="presParOf" srcId="{DF93CE51-9ECD-407C-994A-8A92F8235EB7}" destId="{B6A47DF4-E8BA-428A-8805-5F5D36EF933C}" srcOrd="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2B2EC7-935E-41DB-ACD2-3C5C19711BBD}"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6B90E916-81CD-41CA-86C5-53BF415DF222}">
      <dgm:prSet phldrT="[Text]" custT="1"/>
      <dgm:spPr/>
      <dgm:t>
        <a:bodyPr/>
        <a:lstStyle/>
        <a:p>
          <a:r>
            <a:rPr lang="en-US" sz="1200" b="0"/>
            <a:t>Collection, Creation and Reciept</a:t>
          </a:r>
        </a:p>
      </dgm:t>
    </dgm:pt>
    <dgm:pt modelId="{2403A949-9DF8-410E-B64F-C91A8AAE6E1D}" type="parTrans" cxnId="{546C4A49-596A-4482-BB5F-16FA4A6E514D}">
      <dgm:prSet/>
      <dgm:spPr/>
      <dgm:t>
        <a:bodyPr/>
        <a:lstStyle/>
        <a:p>
          <a:endParaRPr lang="en-US"/>
        </a:p>
      </dgm:t>
    </dgm:pt>
    <dgm:pt modelId="{94E564D6-6B91-4FD4-9B47-D389118C8F0A}" type="sibTrans" cxnId="{546C4A49-596A-4482-BB5F-16FA4A6E514D}">
      <dgm:prSet/>
      <dgm:spPr/>
      <dgm:t>
        <a:bodyPr/>
        <a:lstStyle/>
        <a:p>
          <a:endParaRPr lang="en-US"/>
        </a:p>
      </dgm:t>
    </dgm:pt>
    <dgm:pt modelId="{AEBEEC52-D17C-40C0-BDA6-5E3504025D0C}">
      <dgm:prSet phldrT="[Text]" custT="1"/>
      <dgm:spPr/>
      <dgm:t>
        <a:bodyPr/>
        <a:lstStyle/>
        <a:p>
          <a:r>
            <a:rPr lang="en-US" sz="1200" b="0"/>
            <a:t>Organization and Storage</a:t>
          </a:r>
        </a:p>
      </dgm:t>
    </dgm:pt>
    <dgm:pt modelId="{D49565E5-79D4-48C1-A996-A7BCF97AE100}" type="parTrans" cxnId="{D558A852-899B-469C-BBF3-190DA37BC59D}">
      <dgm:prSet/>
      <dgm:spPr/>
      <dgm:t>
        <a:bodyPr/>
        <a:lstStyle/>
        <a:p>
          <a:endParaRPr lang="en-US"/>
        </a:p>
      </dgm:t>
    </dgm:pt>
    <dgm:pt modelId="{3FFFE0A3-94BC-40BA-9BA8-B5FC1B7BCBBE}" type="sibTrans" cxnId="{D558A852-899B-469C-BBF3-190DA37BC59D}">
      <dgm:prSet/>
      <dgm:spPr/>
      <dgm:t>
        <a:bodyPr/>
        <a:lstStyle/>
        <a:p>
          <a:endParaRPr lang="en-US"/>
        </a:p>
      </dgm:t>
    </dgm:pt>
    <dgm:pt modelId="{A899113D-E7DE-428A-98E4-3D366A76FCB5}">
      <dgm:prSet phldrT="[Text]" custT="1"/>
      <dgm:spPr/>
      <dgm:t>
        <a:bodyPr/>
        <a:lstStyle/>
        <a:p>
          <a:r>
            <a:rPr lang="en-US" sz="1200" b="0"/>
            <a:t>Sharing and Use</a:t>
          </a:r>
        </a:p>
      </dgm:t>
    </dgm:pt>
    <dgm:pt modelId="{906F7244-54E6-4869-9785-C3BFE697D446}" type="parTrans" cxnId="{CA1F1B2B-F6BD-4019-AC20-37F73BC83C2A}">
      <dgm:prSet/>
      <dgm:spPr/>
      <dgm:t>
        <a:bodyPr/>
        <a:lstStyle/>
        <a:p>
          <a:endParaRPr lang="en-US"/>
        </a:p>
      </dgm:t>
    </dgm:pt>
    <dgm:pt modelId="{143869D7-FE56-4867-8533-626944DE796E}" type="sibTrans" cxnId="{CA1F1B2B-F6BD-4019-AC20-37F73BC83C2A}">
      <dgm:prSet/>
      <dgm:spPr/>
      <dgm:t>
        <a:bodyPr/>
        <a:lstStyle/>
        <a:p>
          <a:endParaRPr lang="en-US"/>
        </a:p>
      </dgm:t>
    </dgm:pt>
    <dgm:pt modelId="{83B00126-AB1D-4A8A-B450-0E30DB6AB6C6}">
      <dgm:prSet phldrT="[Text]" custT="1"/>
      <dgm:spPr/>
      <dgm:t>
        <a:bodyPr/>
        <a:lstStyle/>
        <a:p>
          <a:r>
            <a:rPr lang="en-US" sz="1200" b="0"/>
            <a:t>Disposition</a:t>
          </a:r>
        </a:p>
      </dgm:t>
    </dgm:pt>
    <dgm:pt modelId="{91412178-9965-488F-85E1-F349F298F5F5}" type="parTrans" cxnId="{0679AB9B-578F-49EC-8631-7C79C7658616}">
      <dgm:prSet/>
      <dgm:spPr/>
      <dgm:t>
        <a:bodyPr/>
        <a:lstStyle/>
        <a:p>
          <a:endParaRPr lang="en-US"/>
        </a:p>
      </dgm:t>
    </dgm:pt>
    <dgm:pt modelId="{714D13E6-A484-4AA2-B451-5E53970CA11F}" type="sibTrans" cxnId="{0679AB9B-578F-49EC-8631-7C79C7658616}">
      <dgm:prSet/>
      <dgm:spPr/>
      <dgm:t>
        <a:bodyPr/>
        <a:lstStyle/>
        <a:p>
          <a:endParaRPr lang="en-US"/>
        </a:p>
      </dgm:t>
    </dgm:pt>
    <dgm:pt modelId="{DF93CE51-9ECD-407C-994A-8A92F8235EB7}" type="pres">
      <dgm:prSet presAssocID="{A62B2EC7-935E-41DB-ACD2-3C5C19711BBD}" presName="diagram" presStyleCnt="0">
        <dgm:presLayoutVars>
          <dgm:dir/>
          <dgm:resizeHandles val="exact"/>
        </dgm:presLayoutVars>
      </dgm:prSet>
      <dgm:spPr/>
      <dgm:t>
        <a:bodyPr/>
        <a:lstStyle/>
        <a:p>
          <a:endParaRPr lang="en-US"/>
        </a:p>
      </dgm:t>
    </dgm:pt>
    <dgm:pt modelId="{742D59CF-2381-435E-8EAF-D9216C61A91A}" type="pres">
      <dgm:prSet presAssocID="{6B90E916-81CD-41CA-86C5-53BF415DF222}" presName="node" presStyleLbl="node1" presStyleIdx="0" presStyleCnt="4">
        <dgm:presLayoutVars>
          <dgm:bulletEnabled val="1"/>
        </dgm:presLayoutVars>
      </dgm:prSet>
      <dgm:spPr/>
      <dgm:t>
        <a:bodyPr/>
        <a:lstStyle/>
        <a:p>
          <a:endParaRPr lang="en-US"/>
        </a:p>
      </dgm:t>
    </dgm:pt>
    <dgm:pt modelId="{D27A6FE8-29C2-40E8-B377-3C750CCEE894}" type="pres">
      <dgm:prSet presAssocID="{94E564D6-6B91-4FD4-9B47-D389118C8F0A}" presName="sibTrans" presStyleCnt="0"/>
      <dgm:spPr/>
    </dgm:pt>
    <dgm:pt modelId="{6FCA6D80-69B5-473D-A1FB-CE94D4C9FE42}" type="pres">
      <dgm:prSet presAssocID="{AEBEEC52-D17C-40C0-BDA6-5E3504025D0C}" presName="node" presStyleLbl="node1" presStyleIdx="1" presStyleCnt="4">
        <dgm:presLayoutVars>
          <dgm:bulletEnabled val="1"/>
        </dgm:presLayoutVars>
      </dgm:prSet>
      <dgm:spPr/>
      <dgm:t>
        <a:bodyPr/>
        <a:lstStyle/>
        <a:p>
          <a:endParaRPr lang="en-US"/>
        </a:p>
      </dgm:t>
    </dgm:pt>
    <dgm:pt modelId="{C73648D5-4073-45BE-8911-69EFCFE5965A}" type="pres">
      <dgm:prSet presAssocID="{3FFFE0A3-94BC-40BA-9BA8-B5FC1B7BCBBE}" presName="sibTrans" presStyleCnt="0"/>
      <dgm:spPr/>
    </dgm:pt>
    <dgm:pt modelId="{17D3C7E6-04BB-4C15-AF25-6B4F41E84A51}" type="pres">
      <dgm:prSet presAssocID="{A899113D-E7DE-428A-98E4-3D366A76FCB5}" presName="node" presStyleLbl="node1" presStyleIdx="2" presStyleCnt="4">
        <dgm:presLayoutVars>
          <dgm:bulletEnabled val="1"/>
        </dgm:presLayoutVars>
      </dgm:prSet>
      <dgm:spPr/>
      <dgm:t>
        <a:bodyPr/>
        <a:lstStyle/>
        <a:p>
          <a:endParaRPr lang="en-US"/>
        </a:p>
      </dgm:t>
    </dgm:pt>
    <dgm:pt modelId="{C182456D-E8BD-4D42-8E16-B259C9A6107F}" type="pres">
      <dgm:prSet presAssocID="{143869D7-FE56-4867-8533-626944DE796E}" presName="sibTrans" presStyleCnt="0"/>
      <dgm:spPr/>
    </dgm:pt>
    <dgm:pt modelId="{B6A47DF4-E8BA-428A-8805-5F5D36EF933C}" type="pres">
      <dgm:prSet presAssocID="{83B00126-AB1D-4A8A-B450-0E30DB6AB6C6}" presName="node" presStyleLbl="node1" presStyleIdx="3" presStyleCnt="4">
        <dgm:presLayoutVars>
          <dgm:bulletEnabled val="1"/>
        </dgm:presLayoutVars>
      </dgm:prSet>
      <dgm:spPr/>
      <dgm:t>
        <a:bodyPr/>
        <a:lstStyle/>
        <a:p>
          <a:endParaRPr lang="en-US"/>
        </a:p>
      </dgm:t>
    </dgm:pt>
  </dgm:ptLst>
  <dgm:cxnLst>
    <dgm:cxn modelId="{E69D652B-DBD5-4645-BA3A-58DAE27C52DE}" type="presOf" srcId="{A62B2EC7-935E-41DB-ACD2-3C5C19711BBD}" destId="{DF93CE51-9ECD-407C-994A-8A92F8235EB7}" srcOrd="0" destOrd="0" presId="urn:microsoft.com/office/officeart/2005/8/layout/default"/>
    <dgm:cxn modelId="{724ED9E0-2DCB-433A-AF02-5987FFB99618}" type="presOf" srcId="{83B00126-AB1D-4A8A-B450-0E30DB6AB6C6}" destId="{B6A47DF4-E8BA-428A-8805-5F5D36EF933C}" srcOrd="0" destOrd="0" presId="urn:microsoft.com/office/officeart/2005/8/layout/default"/>
    <dgm:cxn modelId="{0679AB9B-578F-49EC-8631-7C79C7658616}" srcId="{A62B2EC7-935E-41DB-ACD2-3C5C19711BBD}" destId="{83B00126-AB1D-4A8A-B450-0E30DB6AB6C6}" srcOrd="3" destOrd="0" parTransId="{91412178-9965-488F-85E1-F349F298F5F5}" sibTransId="{714D13E6-A484-4AA2-B451-5E53970CA11F}"/>
    <dgm:cxn modelId="{D558A852-899B-469C-BBF3-190DA37BC59D}" srcId="{A62B2EC7-935E-41DB-ACD2-3C5C19711BBD}" destId="{AEBEEC52-D17C-40C0-BDA6-5E3504025D0C}" srcOrd="1" destOrd="0" parTransId="{D49565E5-79D4-48C1-A996-A7BCF97AE100}" sibTransId="{3FFFE0A3-94BC-40BA-9BA8-B5FC1B7BCBBE}"/>
    <dgm:cxn modelId="{732B3D18-559C-4769-9F6A-179F4FBAD5CA}" type="presOf" srcId="{AEBEEC52-D17C-40C0-BDA6-5E3504025D0C}" destId="{6FCA6D80-69B5-473D-A1FB-CE94D4C9FE42}" srcOrd="0" destOrd="0" presId="urn:microsoft.com/office/officeart/2005/8/layout/default"/>
    <dgm:cxn modelId="{546C4A49-596A-4482-BB5F-16FA4A6E514D}" srcId="{A62B2EC7-935E-41DB-ACD2-3C5C19711BBD}" destId="{6B90E916-81CD-41CA-86C5-53BF415DF222}" srcOrd="0" destOrd="0" parTransId="{2403A949-9DF8-410E-B64F-C91A8AAE6E1D}" sibTransId="{94E564D6-6B91-4FD4-9B47-D389118C8F0A}"/>
    <dgm:cxn modelId="{CA1F1B2B-F6BD-4019-AC20-37F73BC83C2A}" srcId="{A62B2EC7-935E-41DB-ACD2-3C5C19711BBD}" destId="{A899113D-E7DE-428A-98E4-3D366A76FCB5}" srcOrd="2" destOrd="0" parTransId="{906F7244-54E6-4869-9785-C3BFE697D446}" sibTransId="{143869D7-FE56-4867-8533-626944DE796E}"/>
    <dgm:cxn modelId="{91A434D9-D2E2-4EA8-8CD8-308F65061871}" type="presOf" srcId="{6B90E916-81CD-41CA-86C5-53BF415DF222}" destId="{742D59CF-2381-435E-8EAF-D9216C61A91A}" srcOrd="0" destOrd="0" presId="urn:microsoft.com/office/officeart/2005/8/layout/default"/>
    <dgm:cxn modelId="{4FCE9031-E96E-4DDD-ADC0-C43DDF687E95}" type="presOf" srcId="{A899113D-E7DE-428A-98E4-3D366A76FCB5}" destId="{17D3C7E6-04BB-4C15-AF25-6B4F41E84A51}" srcOrd="0" destOrd="0" presId="urn:microsoft.com/office/officeart/2005/8/layout/default"/>
    <dgm:cxn modelId="{F4063457-9C6E-4527-8F68-1E5DB640D271}" type="presParOf" srcId="{DF93CE51-9ECD-407C-994A-8A92F8235EB7}" destId="{742D59CF-2381-435E-8EAF-D9216C61A91A}" srcOrd="0" destOrd="0" presId="urn:microsoft.com/office/officeart/2005/8/layout/default"/>
    <dgm:cxn modelId="{E215E57F-3DE4-437E-9D2A-E60C80802D3F}" type="presParOf" srcId="{DF93CE51-9ECD-407C-994A-8A92F8235EB7}" destId="{D27A6FE8-29C2-40E8-B377-3C750CCEE894}" srcOrd="1" destOrd="0" presId="urn:microsoft.com/office/officeart/2005/8/layout/default"/>
    <dgm:cxn modelId="{E117D625-5804-409B-A62E-E4F2CCB15267}" type="presParOf" srcId="{DF93CE51-9ECD-407C-994A-8A92F8235EB7}" destId="{6FCA6D80-69B5-473D-A1FB-CE94D4C9FE42}" srcOrd="2" destOrd="0" presId="urn:microsoft.com/office/officeart/2005/8/layout/default"/>
    <dgm:cxn modelId="{FACEF4AF-B032-44DE-91C6-09B6D77B66C1}" type="presParOf" srcId="{DF93CE51-9ECD-407C-994A-8A92F8235EB7}" destId="{C73648D5-4073-45BE-8911-69EFCFE5965A}" srcOrd="3" destOrd="0" presId="urn:microsoft.com/office/officeart/2005/8/layout/default"/>
    <dgm:cxn modelId="{9ACBF2A8-FD0B-444A-87A1-C228ECAFE16F}" type="presParOf" srcId="{DF93CE51-9ECD-407C-994A-8A92F8235EB7}" destId="{17D3C7E6-04BB-4C15-AF25-6B4F41E84A51}" srcOrd="4" destOrd="0" presId="urn:microsoft.com/office/officeart/2005/8/layout/default"/>
    <dgm:cxn modelId="{E011E142-651D-4FDE-A3E0-9F4DCD1F8B2E}" type="presParOf" srcId="{DF93CE51-9ECD-407C-994A-8A92F8235EB7}" destId="{C182456D-E8BD-4D42-8E16-B259C9A6107F}" srcOrd="5" destOrd="0" presId="urn:microsoft.com/office/officeart/2005/8/layout/default"/>
    <dgm:cxn modelId="{D7BBFA76-C469-4A09-AAC4-E155420A8864}" type="presParOf" srcId="{DF93CE51-9ECD-407C-994A-8A92F8235EB7}" destId="{B6A47DF4-E8BA-428A-8805-5F5D36EF933C}" srcOrd="6"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D59CF-2381-435E-8EAF-D9216C61A91A}">
      <dsp:nvSpPr>
        <dsp:cNvPr id="0" name=""/>
        <dsp:cNvSpPr/>
      </dsp:nvSpPr>
      <dsp:spPr>
        <a:xfrm>
          <a:off x="191675" y="164"/>
          <a:ext cx="1186755" cy="712053"/>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Collection, Creation and Reciept</a:t>
          </a:r>
        </a:p>
      </dsp:txBody>
      <dsp:txXfrm>
        <a:off x="191675" y="164"/>
        <a:ext cx="1186755" cy="712053"/>
      </dsp:txXfrm>
    </dsp:sp>
    <dsp:sp modelId="{6FCA6D80-69B5-473D-A1FB-CE94D4C9FE42}">
      <dsp:nvSpPr>
        <dsp:cNvPr id="0" name=""/>
        <dsp:cNvSpPr/>
      </dsp:nvSpPr>
      <dsp:spPr>
        <a:xfrm>
          <a:off x="1497106" y="164"/>
          <a:ext cx="1186755" cy="71205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Organization and Storage</a:t>
          </a:r>
        </a:p>
      </dsp:txBody>
      <dsp:txXfrm>
        <a:off x="1497106" y="164"/>
        <a:ext cx="1186755" cy="712053"/>
      </dsp:txXfrm>
    </dsp:sp>
    <dsp:sp modelId="{17D3C7E6-04BB-4C15-AF25-6B4F41E84A51}">
      <dsp:nvSpPr>
        <dsp:cNvPr id="0" name=""/>
        <dsp:cNvSpPr/>
      </dsp:nvSpPr>
      <dsp:spPr>
        <a:xfrm>
          <a:off x="2802537" y="164"/>
          <a:ext cx="1186755" cy="71205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Sharing and Use</a:t>
          </a:r>
        </a:p>
      </dsp:txBody>
      <dsp:txXfrm>
        <a:off x="2802537" y="164"/>
        <a:ext cx="1186755" cy="712053"/>
      </dsp:txXfrm>
    </dsp:sp>
    <dsp:sp modelId="{B6A47DF4-E8BA-428A-8805-5F5D36EF933C}">
      <dsp:nvSpPr>
        <dsp:cNvPr id="0" name=""/>
        <dsp:cNvSpPr/>
      </dsp:nvSpPr>
      <dsp:spPr>
        <a:xfrm>
          <a:off x="4107968" y="164"/>
          <a:ext cx="1186755" cy="71205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Disposition</a:t>
          </a:r>
        </a:p>
      </dsp:txBody>
      <dsp:txXfrm>
        <a:off x="4107968" y="164"/>
        <a:ext cx="1186755" cy="7120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D59CF-2381-435E-8EAF-D9216C61A91A}">
      <dsp:nvSpPr>
        <dsp:cNvPr id="0" name=""/>
        <dsp:cNvSpPr/>
      </dsp:nvSpPr>
      <dsp:spPr>
        <a:xfrm>
          <a:off x="1607" y="111866"/>
          <a:ext cx="1275159" cy="76509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Collection, Creation and Reciept</a:t>
          </a:r>
        </a:p>
      </dsp:txBody>
      <dsp:txXfrm>
        <a:off x="1607" y="111866"/>
        <a:ext cx="1275159" cy="765095"/>
      </dsp:txXfrm>
    </dsp:sp>
    <dsp:sp modelId="{6FCA6D80-69B5-473D-A1FB-CE94D4C9FE42}">
      <dsp:nvSpPr>
        <dsp:cNvPr id="0" name=""/>
        <dsp:cNvSpPr/>
      </dsp:nvSpPr>
      <dsp:spPr>
        <a:xfrm>
          <a:off x="1404282" y="111866"/>
          <a:ext cx="1275159" cy="76509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Organization and Storage</a:t>
          </a:r>
        </a:p>
      </dsp:txBody>
      <dsp:txXfrm>
        <a:off x="1404282" y="111866"/>
        <a:ext cx="1275159" cy="765095"/>
      </dsp:txXfrm>
    </dsp:sp>
    <dsp:sp modelId="{17D3C7E6-04BB-4C15-AF25-6B4F41E84A51}">
      <dsp:nvSpPr>
        <dsp:cNvPr id="0" name=""/>
        <dsp:cNvSpPr/>
      </dsp:nvSpPr>
      <dsp:spPr>
        <a:xfrm>
          <a:off x="2806957" y="111866"/>
          <a:ext cx="1275159" cy="76509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Sharing and Use</a:t>
          </a:r>
        </a:p>
      </dsp:txBody>
      <dsp:txXfrm>
        <a:off x="2806957" y="111866"/>
        <a:ext cx="1275159" cy="765095"/>
      </dsp:txXfrm>
    </dsp:sp>
    <dsp:sp modelId="{B6A47DF4-E8BA-428A-8805-5F5D36EF933C}">
      <dsp:nvSpPr>
        <dsp:cNvPr id="0" name=""/>
        <dsp:cNvSpPr/>
      </dsp:nvSpPr>
      <dsp:spPr>
        <a:xfrm>
          <a:off x="4209633" y="111866"/>
          <a:ext cx="1275159" cy="7650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t>Disposition</a:t>
          </a:r>
        </a:p>
      </dsp:txBody>
      <dsp:txXfrm>
        <a:off x="4209633" y="111866"/>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CIO Theme">
      <a:dk1>
        <a:sysClr val="windowText" lastClr="000000"/>
      </a:dk1>
      <a:lt1>
        <a:sysClr val="window" lastClr="FFFFFF"/>
      </a:lt1>
      <a:dk2>
        <a:srgbClr val="595959"/>
      </a:dk2>
      <a:lt2>
        <a:srgbClr val="EEECE1"/>
      </a:lt2>
      <a:accent1>
        <a:srgbClr val="C0504D"/>
      </a:accent1>
      <a:accent2>
        <a:srgbClr val="9BBB59"/>
      </a:accent2>
      <a:accent3>
        <a:srgbClr val="8064A2"/>
      </a:accent3>
      <a:accent4>
        <a:srgbClr val="4BACC6"/>
      </a:accent4>
      <a:accent5>
        <a:srgbClr val="F79646"/>
      </a:accent5>
      <a:accent6>
        <a:srgbClr val="F2CD00"/>
      </a:accent6>
      <a:hlink>
        <a:srgbClr val="0092BC"/>
      </a:hlink>
      <a:folHlink>
        <a:srgbClr val="93328E"/>
      </a:folHlink>
    </a:clrScheme>
    <a:fontScheme name="OCIO Font Styl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06AC-377F-4992-B116-F863FC2F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2020-09-30T12:59:00Z</dcterms:created>
  <dcterms:modified xsi:type="dcterms:W3CDTF">2020-10-01T12:05:00Z</dcterms:modified>
</cp:coreProperties>
</file>