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CFBAC" w14:textId="77777777" w:rsidR="00916A71" w:rsidRPr="00916A71" w:rsidRDefault="00916A71" w:rsidP="00916A71">
      <w:bookmarkStart w:id="0" w:name="_GoBack"/>
      <w:bookmarkEnd w:id="0"/>
      <w:r w:rsidRPr="00916A71">
        <w:t xml:space="preserve">The following tables include sample tools and </w:t>
      </w:r>
      <w:r w:rsidR="007647FE">
        <w:t xml:space="preserve">communication </w:t>
      </w:r>
      <w:r w:rsidR="000E50AA">
        <w:t>platforms used</w:t>
      </w:r>
      <w:r w:rsidRPr="00916A71">
        <w:t xml:space="preserve"> to support Information Management Education and Awareness. Perform an audit of your department</w:t>
      </w:r>
      <w:r w:rsidR="000E50AA">
        <w:t xml:space="preserve"> or other public body</w:t>
      </w:r>
      <w:r w:rsidRPr="00916A71">
        <w:t xml:space="preserve"> to identify </w:t>
      </w:r>
      <w:r w:rsidR="000E50AA">
        <w:t>communication platforms</w:t>
      </w:r>
      <w:r w:rsidR="000E50AA" w:rsidRPr="00916A71">
        <w:t xml:space="preserve"> </w:t>
      </w:r>
      <w:r w:rsidRPr="00916A71">
        <w:t>that are used to deliver information and tools that have proven to be effective in the past. Keep these tables up to date to support planning new education and awareness activities.</w:t>
      </w:r>
    </w:p>
    <w:p w14:paraId="5D6FEF64" w14:textId="77777777" w:rsidR="00916A71" w:rsidRPr="00916A71" w:rsidRDefault="00916A71" w:rsidP="00916A71"/>
    <w:p w14:paraId="2A3FBD8D" w14:textId="2E1110B0" w:rsidR="00916A71" w:rsidRPr="00444B9E" w:rsidRDefault="00960F93" w:rsidP="00916A71">
      <w:pPr>
        <w:rPr>
          <w:b/>
          <w:sz w:val="32"/>
        </w:rPr>
      </w:pPr>
      <w:r>
        <w:rPr>
          <w:b/>
          <w:sz w:val="32"/>
        </w:rPr>
        <w:t>Communication Platforms</w:t>
      </w:r>
    </w:p>
    <w:tbl>
      <w:tblPr>
        <w:tblStyle w:val="TableGrid"/>
        <w:tblW w:w="0" w:type="auto"/>
        <w:tblLook w:val="04A0" w:firstRow="1" w:lastRow="0" w:firstColumn="1" w:lastColumn="0" w:noHBand="0" w:noVBand="1"/>
      </w:tblPr>
      <w:tblGrid>
        <w:gridCol w:w="4317"/>
        <w:gridCol w:w="4317"/>
        <w:gridCol w:w="1711"/>
        <w:gridCol w:w="6925"/>
      </w:tblGrid>
      <w:tr w:rsidR="00916A71" w:rsidRPr="00916A71" w14:paraId="0D683C5E" w14:textId="77777777" w:rsidTr="00444B9E">
        <w:trPr>
          <w:trHeight w:val="432"/>
          <w:tblHeader/>
        </w:trPr>
        <w:tc>
          <w:tcPr>
            <w:tcW w:w="4317" w:type="dxa"/>
            <w:shd w:val="clear" w:color="auto" w:fill="D9D9D9" w:themeFill="background1" w:themeFillShade="D9"/>
            <w:vAlign w:val="center"/>
          </w:tcPr>
          <w:p w14:paraId="6A57851D" w14:textId="77777777" w:rsidR="00916A71" w:rsidRPr="00916A71" w:rsidRDefault="00916A71" w:rsidP="00916A71">
            <w:pPr>
              <w:rPr>
                <w:b/>
              </w:rPr>
            </w:pPr>
            <w:r w:rsidRPr="00916A71">
              <w:rPr>
                <w:b/>
              </w:rPr>
              <w:t>Name</w:t>
            </w:r>
          </w:p>
        </w:tc>
        <w:tc>
          <w:tcPr>
            <w:tcW w:w="4317" w:type="dxa"/>
            <w:shd w:val="clear" w:color="auto" w:fill="D9D9D9" w:themeFill="background1" w:themeFillShade="D9"/>
            <w:vAlign w:val="center"/>
          </w:tcPr>
          <w:p w14:paraId="3A9AA0E6" w14:textId="77777777" w:rsidR="00916A71" w:rsidRPr="00916A71" w:rsidRDefault="00916A71" w:rsidP="00916A71">
            <w:pPr>
              <w:rPr>
                <w:b/>
              </w:rPr>
            </w:pPr>
            <w:r w:rsidRPr="00916A71">
              <w:rPr>
                <w:b/>
              </w:rPr>
              <w:t>Audience</w:t>
            </w:r>
          </w:p>
        </w:tc>
        <w:tc>
          <w:tcPr>
            <w:tcW w:w="1711" w:type="dxa"/>
            <w:shd w:val="clear" w:color="auto" w:fill="D9D9D9" w:themeFill="background1" w:themeFillShade="D9"/>
            <w:vAlign w:val="center"/>
          </w:tcPr>
          <w:p w14:paraId="591B5897" w14:textId="77777777" w:rsidR="00916A71" w:rsidRPr="00916A71" w:rsidRDefault="00916A71" w:rsidP="00916A71">
            <w:pPr>
              <w:rPr>
                <w:b/>
              </w:rPr>
            </w:pPr>
            <w:r w:rsidRPr="00916A71">
              <w:rPr>
                <w:b/>
              </w:rPr>
              <w:t>Frequency</w:t>
            </w:r>
          </w:p>
        </w:tc>
        <w:tc>
          <w:tcPr>
            <w:tcW w:w="6925" w:type="dxa"/>
            <w:shd w:val="clear" w:color="auto" w:fill="D9D9D9" w:themeFill="background1" w:themeFillShade="D9"/>
            <w:vAlign w:val="center"/>
          </w:tcPr>
          <w:p w14:paraId="09228C2C" w14:textId="77777777" w:rsidR="00916A71" w:rsidRPr="00916A71" w:rsidRDefault="00916A71" w:rsidP="00916A71">
            <w:pPr>
              <w:rPr>
                <w:b/>
              </w:rPr>
            </w:pPr>
            <w:r w:rsidRPr="00916A71">
              <w:rPr>
                <w:b/>
              </w:rPr>
              <w:t>Contact / Notes</w:t>
            </w:r>
          </w:p>
        </w:tc>
      </w:tr>
      <w:tr w:rsidR="00916A71" w:rsidRPr="00916A71" w14:paraId="736A1024" w14:textId="77777777" w:rsidTr="00916A71">
        <w:trPr>
          <w:trHeight w:val="864"/>
        </w:trPr>
        <w:tc>
          <w:tcPr>
            <w:tcW w:w="4317" w:type="dxa"/>
            <w:shd w:val="clear" w:color="auto" w:fill="auto"/>
            <w:vAlign w:val="center"/>
          </w:tcPr>
          <w:p w14:paraId="72E0A774" w14:textId="77777777" w:rsidR="00916A71" w:rsidRPr="00916A71" w:rsidRDefault="00916A71" w:rsidP="00916A71">
            <w:pPr>
              <w:numPr>
                <w:ilvl w:val="0"/>
                <w:numId w:val="1"/>
              </w:numPr>
            </w:pPr>
            <w:r w:rsidRPr="00916A71">
              <w:t>Managers Breakfast</w:t>
            </w:r>
          </w:p>
        </w:tc>
        <w:tc>
          <w:tcPr>
            <w:tcW w:w="4317" w:type="dxa"/>
            <w:shd w:val="clear" w:color="auto" w:fill="auto"/>
            <w:vAlign w:val="center"/>
          </w:tcPr>
          <w:p w14:paraId="2F850E05" w14:textId="702FA8C5" w:rsidR="00916A71" w:rsidRPr="00916A71" w:rsidRDefault="00AB67D6" w:rsidP="00916A71">
            <w:pPr>
              <w:spacing w:beforeLines="20" w:before="48" w:afterLines="20" w:after="48"/>
            </w:pPr>
            <w:r>
              <w:t>Line of Business</w:t>
            </w:r>
            <w:r w:rsidR="00D00E1E">
              <w:t xml:space="preserve"> </w:t>
            </w:r>
            <w:r w:rsidR="00916A71" w:rsidRPr="00916A71">
              <w:t>Managers</w:t>
            </w:r>
          </w:p>
        </w:tc>
        <w:tc>
          <w:tcPr>
            <w:tcW w:w="1711" w:type="dxa"/>
            <w:shd w:val="clear" w:color="auto" w:fill="auto"/>
            <w:vAlign w:val="center"/>
          </w:tcPr>
          <w:p w14:paraId="1E77997B" w14:textId="77777777" w:rsidR="00916A71" w:rsidRPr="00916A71" w:rsidRDefault="00916A71" w:rsidP="00916A71">
            <w:pPr>
              <w:spacing w:beforeLines="20" w:before="48" w:afterLines="20" w:after="48"/>
            </w:pPr>
            <w:r w:rsidRPr="00916A71">
              <w:t>Bi-Weekly</w:t>
            </w:r>
          </w:p>
        </w:tc>
        <w:tc>
          <w:tcPr>
            <w:tcW w:w="6925" w:type="dxa"/>
            <w:shd w:val="clear" w:color="auto" w:fill="auto"/>
            <w:vAlign w:val="center"/>
          </w:tcPr>
          <w:p w14:paraId="6D47B7FB" w14:textId="77777777" w:rsidR="00916A71" w:rsidRPr="00916A71" w:rsidRDefault="000E50AA" w:rsidP="000E50AA">
            <w:pPr>
              <w:spacing w:beforeLines="20" w:before="48" w:afterLines="20" w:after="48"/>
            </w:pPr>
            <w:r>
              <w:t>Contact Person’s Title, Name</w:t>
            </w:r>
            <w:r w:rsidR="00916A71" w:rsidRPr="00916A71">
              <w:t xml:space="preserve">, 729-XXXX to schedule. Requires two </w:t>
            </w:r>
            <w:r w:rsidRPr="00916A71">
              <w:t>weeks’ notice</w:t>
            </w:r>
            <w:r w:rsidR="00916A71" w:rsidRPr="00916A71">
              <w:t xml:space="preserve"> to schedule.</w:t>
            </w:r>
          </w:p>
        </w:tc>
      </w:tr>
      <w:tr w:rsidR="00916A71" w:rsidRPr="00916A71" w14:paraId="44C3A485" w14:textId="77777777" w:rsidTr="00916A71">
        <w:trPr>
          <w:trHeight w:val="864"/>
        </w:trPr>
        <w:tc>
          <w:tcPr>
            <w:tcW w:w="4317" w:type="dxa"/>
            <w:shd w:val="clear" w:color="auto" w:fill="auto"/>
            <w:vAlign w:val="center"/>
          </w:tcPr>
          <w:p w14:paraId="46FA2DF0" w14:textId="77777777" w:rsidR="00916A71" w:rsidRPr="00916A71" w:rsidRDefault="00916A71" w:rsidP="00916A71">
            <w:pPr>
              <w:numPr>
                <w:ilvl w:val="0"/>
                <w:numId w:val="1"/>
              </w:numPr>
            </w:pPr>
            <w:r w:rsidRPr="00916A71">
              <w:t>Departmental Internet</w:t>
            </w:r>
          </w:p>
        </w:tc>
        <w:tc>
          <w:tcPr>
            <w:tcW w:w="4317" w:type="dxa"/>
            <w:shd w:val="clear" w:color="auto" w:fill="auto"/>
            <w:vAlign w:val="center"/>
          </w:tcPr>
          <w:p w14:paraId="06C12995" w14:textId="77777777" w:rsidR="00916A71" w:rsidRPr="00916A71" w:rsidRDefault="00916A71" w:rsidP="00916A71">
            <w:pPr>
              <w:spacing w:beforeLines="20" w:before="48" w:afterLines="20" w:after="48"/>
            </w:pPr>
            <w:r w:rsidRPr="00916A71">
              <w:t>Accessible to employees and the public</w:t>
            </w:r>
          </w:p>
        </w:tc>
        <w:tc>
          <w:tcPr>
            <w:tcW w:w="1711" w:type="dxa"/>
            <w:shd w:val="clear" w:color="auto" w:fill="auto"/>
            <w:vAlign w:val="center"/>
          </w:tcPr>
          <w:p w14:paraId="3B64E0FE" w14:textId="77777777" w:rsidR="00916A71" w:rsidRPr="00916A71" w:rsidRDefault="00916A71" w:rsidP="00916A71">
            <w:pPr>
              <w:spacing w:beforeLines="20" w:before="48" w:afterLines="20" w:after="48"/>
            </w:pPr>
            <w:r w:rsidRPr="00916A71">
              <w:t>Ongoing</w:t>
            </w:r>
          </w:p>
        </w:tc>
        <w:tc>
          <w:tcPr>
            <w:tcW w:w="6925" w:type="dxa"/>
            <w:shd w:val="clear" w:color="auto" w:fill="auto"/>
            <w:vAlign w:val="center"/>
          </w:tcPr>
          <w:p w14:paraId="28183C07" w14:textId="77777777" w:rsidR="00916A71" w:rsidRPr="00916A71" w:rsidRDefault="00916A71" w:rsidP="00916A71">
            <w:pPr>
              <w:spacing w:beforeLines="20" w:before="48" w:afterLines="20" w:after="48"/>
            </w:pPr>
          </w:p>
        </w:tc>
      </w:tr>
      <w:tr w:rsidR="00916A71" w:rsidRPr="00916A71" w14:paraId="0C3DB80B" w14:textId="77777777" w:rsidTr="00916A71">
        <w:trPr>
          <w:trHeight w:val="864"/>
        </w:trPr>
        <w:tc>
          <w:tcPr>
            <w:tcW w:w="4317" w:type="dxa"/>
            <w:shd w:val="clear" w:color="auto" w:fill="auto"/>
            <w:vAlign w:val="center"/>
          </w:tcPr>
          <w:p w14:paraId="208B6333" w14:textId="77777777" w:rsidR="00916A71" w:rsidRPr="00916A71" w:rsidRDefault="0025736E" w:rsidP="00916A71">
            <w:pPr>
              <w:numPr>
                <w:ilvl w:val="0"/>
                <w:numId w:val="1"/>
              </w:numPr>
            </w:pPr>
            <w:r>
              <w:t>Departmental Intranet</w:t>
            </w:r>
          </w:p>
        </w:tc>
        <w:tc>
          <w:tcPr>
            <w:tcW w:w="4317" w:type="dxa"/>
            <w:shd w:val="clear" w:color="auto" w:fill="auto"/>
            <w:vAlign w:val="center"/>
          </w:tcPr>
          <w:p w14:paraId="1E69700D" w14:textId="77777777" w:rsidR="00916A71" w:rsidRPr="00916A71" w:rsidRDefault="00916A71" w:rsidP="00916A71">
            <w:pPr>
              <w:spacing w:beforeLines="20" w:before="48" w:afterLines="20" w:after="48"/>
            </w:pPr>
            <w:r w:rsidRPr="00916A71">
              <w:t>Restricted to employees</w:t>
            </w:r>
          </w:p>
        </w:tc>
        <w:tc>
          <w:tcPr>
            <w:tcW w:w="1711" w:type="dxa"/>
            <w:shd w:val="clear" w:color="auto" w:fill="auto"/>
            <w:vAlign w:val="center"/>
          </w:tcPr>
          <w:p w14:paraId="4DFC5200" w14:textId="77777777" w:rsidR="00916A71" w:rsidRPr="00916A71" w:rsidRDefault="00916A71" w:rsidP="00916A71">
            <w:pPr>
              <w:spacing w:beforeLines="20" w:before="48" w:afterLines="20" w:after="48"/>
            </w:pPr>
            <w:r w:rsidRPr="00916A71">
              <w:t>Ongoing</w:t>
            </w:r>
          </w:p>
        </w:tc>
        <w:tc>
          <w:tcPr>
            <w:tcW w:w="6925" w:type="dxa"/>
            <w:shd w:val="clear" w:color="auto" w:fill="auto"/>
            <w:vAlign w:val="center"/>
          </w:tcPr>
          <w:p w14:paraId="63E2BB71" w14:textId="77777777" w:rsidR="00916A71" w:rsidRPr="00916A71" w:rsidRDefault="00916A71" w:rsidP="00916A71">
            <w:pPr>
              <w:spacing w:beforeLines="20" w:before="48" w:afterLines="20" w:after="48"/>
            </w:pPr>
          </w:p>
        </w:tc>
      </w:tr>
      <w:tr w:rsidR="00916A71" w:rsidRPr="00916A71" w14:paraId="774F28E5" w14:textId="77777777" w:rsidTr="00916A71">
        <w:trPr>
          <w:trHeight w:val="864"/>
        </w:trPr>
        <w:tc>
          <w:tcPr>
            <w:tcW w:w="4317" w:type="dxa"/>
            <w:shd w:val="clear" w:color="auto" w:fill="auto"/>
            <w:vAlign w:val="center"/>
          </w:tcPr>
          <w:p w14:paraId="36CA373E" w14:textId="77777777" w:rsidR="00916A71" w:rsidRPr="00916A71" w:rsidRDefault="00916A71" w:rsidP="00916A71">
            <w:pPr>
              <w:numPr>
                <w:ilvl w:val="0"/>
                <w:numId w:val="1"/>
              </w:numPr>
            </w:pPr>
            <w:r w:rsidRPr="00916A71">
              <w:t>Extended Leadership Team (ELT) meetings</w:t>
            </w:r>
          </w:p>
        </w:tc>
        <w:tc>
          <w:tcPr>
            <w:tcW w:w="4317" w:type="dxa"/>
            <w:shd w:val="clear" w:color="auto" w:fill="auto"/>
            <w:vAlign w:val="center"/>
          </w:tcPr>
          <w:p w14:paraId="06B616AD" w14:textId="77777777" w:rsidR="00916A71" w:rsidRPr="00916A71" w:rsidRDefault="00916A71" w:rsidP="00916A71">
            <w:pPr>
              <w:spacing w:beforeLines="20" w:before="48" w:afterLines="20" w:after="48"/>
            </w:pPr>
            <w:r w:rsidRPr="00916A71">
              <w:t>Executive and all managers</w:t>
            </w:r>
          </w:p>
        </w:tc>
        <w:tc>
          <w:tcPr>
            <w:tcW w:w="1711" w:type="dxa"/>
            <w:shd w:val="clear" w:color="auto" w:fill="auto"/>
            <w:vAlign w:val="center"/>
          </w:tcPr>
          <w:p w14:paraId="12909376" w14:textId="77777777" w:rsidR="00916A71" w:rsidRPr="00916A71" w:rsidRDefault="00916A71" w:rsidP="00916A71">
            <w:pPr>
              <w:spacing w:beforeLines="20" w:before="48" w:afterLines="20" w:after="48"/>
            </w:pPr>
            <w:r w:rsidRPr="00916A71">
              <w:t>Bi-annual</w:t>
            </w:r>
          </w:p>
        </w:tc>
        <w:tc>
          <w:tcPr>
            <w:tcW w:w="6925" w:type="dxa"/>
            <w:shd w:val="clear" w:color="auto" w:fill="auto"/>
            <w:vAlign w:val="center"/>
          </w:tcPr>
          <w:p w14:paraId="4F75DA93" w14:textId="77777777" w:rsidR="00916A71" w:rsidRPr="00916A71" w:rsidRDefault="00916A71" w:rsidP="00916A71">
            <w:pPr>
              <w:spacing w:beforeLines="20" w:before="48" w:afterLines="20" w:after="48"/>
            </w:pPr>
          </w:p>
        </w:tc>
      </w:tr>
      <w:tr w:rsidR="00916A71" w:rsidRPr="00916A71" w14:paraId="7499E561" w14:textId="77777777" w:rsidTr="00916A71">
        <w:trPr>
          <w:trHeight w:val="864"/>
        </w:trPr>
        <w:tc>
          <w:tcPr>
            <w:tcW w:w="4317" w:type="dxa"/>
            <w:shd w:val="clear" w:color="auto" w:fill="auto"/>
            <w:vAlign w:val="center"/>
          </w:tcPr>
          <w:p w14:paraId="32E0BDD2" w14:textId="77777777" w:rsidR="00916A71" w:rsidRPr="00916A71" w:rsidRDefault="00916A71" w:rsidP="00916A71">
            <w:pPr>
              <w:numPr>
                <w:ilvl w:val="0"/>
                <w:numId w:val="1"/>
              </w:numPr>
            </w:pPr>
            <w:r w:rsidRPr="00916A71">
              <w:t>Staff meetings (branch-level)</w:t>
            </w:r>
          </w:p>
        </w:tc>
        <w:tc>
          <w:tcPr>
            <w:tcW w:w="4317" w:type="dxa"/>
            <w:shd w:val="clear" w:color="auto" w:fill="auto"/>
            <w:vAlign w:val="center"/>
          </w:tcPr>
          <w:p w14:paraId="72DEF907" w14:textId="77777777" w:rsidR="00916A71" w:rsidRPr="00916A71" w:rsidRDefault="00916A71" w:rsidP="00916A71">
            <w:pPr>
              <w:spacing w:beforeLines="20" w:before="48" w:afterLines="20" w:after="48"/>
            </w:pPr>
            <w:r w:rsidRPr="00916A71">
              <w:t>Directors, managers and staff</w:t>
            </w:r>
          </w:p>
        </w:tc>
        <w:tc>
          <w:tcPr>
            <w:tcW w:w="1711" w:type="dxa"/>
            <w:shd w:val="clear" w:color="auto" w:fill="auto"/>
            <w:vAlign w:val="center"/>
          </w:tcPr>
          <w:p w14:paraId="6F047647" w14:textId="77777777" w:rsidR="00916A71" w:rsidRPr="00916A71" w:rsidRDefault="00916A71" w:rsidP="00916A71">
            <w:pPr>
              <w:spacing w:beforeLines="20" w:before="48" w:afterLines="20" w:after="48"/>
            </w:pPr>
            <w:r w:rsidRPr="00916A71">
              <w:t>Ongoing</w:t>
            </w:r>
          </w:p>
        </w:tc>
        <w:tc>
          <w:tcPr>
            <w:tcW w:w="6925" w:type="dxa"/>
            <w:shd w:val="clear" w:color="auto" w:fill="auto"/>
            <w:vAlign w:val="center"/>
          </w:tcPr>
          <w:p w14:paraId="193A81FF" w14:textId="77777777" w:rsidR="00916A71" w:rsidRPr="00916A71" w:rsidRDefault="00916A71" w:rsidP="00916A71">
            <w:pPr>
              <w:spacing w:beforeLines="20" w:before="48" w:afterLines="20" w:after="48"/>
            </w:pPr>
          </w:p>
        </w:tc>
      </w:tr>
      <w:tr w:rsidR="00916A71" w:rsidRPr="00916A71" w14:paraId="38A2CD89" w14:textId="77777777" w:rsidTr="00916A71">
        <w:trPr>
          <w:trHeight w:val="864"/>
        </w:trPr>
        <w:tc>
          <w:tcPr>
            <w:tcW w:w="4317" w:type="dxa"/>
            <w:shd w:val="clear" w:color="auto" w:fill="auto"/>
            <w:vAlign w:val="center"/>
          </w:tcPr>
          <w:p w14:paraId="4F01C0F5" w14:textId="77777777" w:rsidR="00916A71" w:rsidRPr="00916A71" w:rsidRDefault="00916A71" w:rsidP="00916A71">
            <w:pPr>
              <w:numPr>
                <w:ilvl w:val="0"/>
                <w:numId w:val="1"/>
              </w:numPr>
            </w:pPr>
            <w:r w:rsidRPr="00916A71">
              <w:t xml:space="preserve">Senior Leadership Team (SLT) meetings </w:t>
            </w:r>
          </w:p>
        </w:tc>
        <w:tc>
          <w:tcPr>
            <w:tcW w:w="4317" w:type="dxa"/>
            <w:shd w:val="clear" w:color="auto" w:fill="auto"/>
            <w:vAlign w:val="center"/>
          </w:tcPr>
          <w:p w14:paraId="115467A0" w14:textId="292E7DCD" w:rsidR="00916A71" w:rsidRPr="00916A71" w:rsidRDefault="00916A71" w:rsidP="00AB67D6">
            <w:pPr>
              <w:spacing w:beforeLines="20" w:before="48" w:afterLines="20" w:after="48"/>
            </w:pPr>
            <w:r w:rsidRPr="00916A71">
              <w:t>Executive</w:t>
            </w:r>
            <w:r w:rsidR="00AB67D6">
              <w:t xml:space="preserve">, </w:t>
            </w:r>
            <w:r w:rsidRPr="00916A71">
              <w:t>and D</w:t>
            </w:r>
            <w:r w:rsidR="00AB67D6">
              <w:t>eputy Minister, Chief Executive Officer or other Senior Administrator</w:t>
            </w:r>
          </w:p>
        </w:tc>
        <w:tc>
          <w:tcPr>
            <w:tcW w:w="1711" w:type="dxa"/>
            <w:shd w:val="clear" w:color="auto" w:fill="auto"/>
            <w:vAlign w:val="center"/>
          </w:tcPr>
          <w:p w14:paraId="6E1818D3" w14:textId="77777777" w:rsidR="00916A71" w:rsidRPr="00916A71" w:rsidRDefault="00916A71" w:rsidP="00916A71">
            <w:pPr>
              <w:spacing w:beforeLines="20" w:before="48" w:afterLines="20" w:after="48"/>
            </w:pPr>
            <w:r w:rsidRPr="00916A71">
              <w:t>Weekly</w:t>
            </w:r>
          </w:p>
        </w:tc>
        <w:tc>
          <w:tcPr>
            <w:tcW w:w="6925" w:type="dxa"/>
            <w:shd w:val="clear" w:color="auto" w:fill="auto"/>
            <w:vAlign w:val="center"/>
          </w:tcPr>
          <w:p w14:paraId="2D7D3D3B" w14:textId="77777777" w:rsidR="00916A71" w:rsidRPr="00916A71" w:rsidRDefault="00916A71" w:rsidP="00916A71">
            <w:pPr>
              <w:spacing w:beforeLines="20" w:before="48" w:afterLines="20" w:after="48"/>
            </w:pPr>
          </w:p>
        </w:tc>
      </w:tr>
      <w:tr w:rsidR="00916A71" w:rsidRPr="00916A71" w14:paraId="721701B6" w14:textId="77777777" w:rsidTr="00916A71">
        <w:trPr>
          <w:trHeight w:val="864"/>
        </w:trPr>
        <w:tc>
          <w:tcPr>
            <w:tcW w:w="4317" w:type="dxa"/>
            <w:shd w:val="clear" w:color="auto" w:fill="auto"/>
            <w:vAlign w:val="center"/>
          </w:tcPr>
          <w:p w14:paraId="58B3D716" w14:textId="77777777" w:rsidR="00916A71" w:rsidRPr="00916A71" w:rsidRDefault="00916A71" w:rsidP="00916A71">
            <w:pPr>
              <w:numPr>
                <w:ilvl w:val="0"/>
                <w:numId w:val="1"/>
              </w:numPr>
            </w:pPr>
            <w:r w:rsidRPr="00916A71">
              <w:t>Annual Planning Session</w:t>
            </w:r>
          </w:p>
        </w:tc>
        <w:tc>
          <w:tcPr>
            <w:tcW w:w="4317" w:type="dxa"/>
            <w:shd w:val="clear" w:color="auto" w:fill="auto"/>
            <w:vAlign w:val="center"/>
          </w:tcPr>
          <w:p w14:paraId="064F4A6D" w14:textId="779CE3A2" w:rsidR="00916A71" w:rsidRPr="00916A71" w:rsidRDefault="00916A71" w:rsidP="00AB67D6">
            <w:pPr>
              <w:spacing w:beforeLines="20" w:before="48" w:afterLines="20" w:after="48"/>
            </w:pPr>
            <w:r w:rsidRPr="00916A71">
              <w:t xml:space="preserve">Executive </w:t>
            </w:r>
            <w:r w:rsidR="00AB67D6">
              <w:t xml:space="preserve">, </w:t>
            </w:r>
            <w:r w:rsidR="00AB67D6" w:rsidRPr="00916A71">
              <w:t>and D</w:t>
            </w:r>
            <w:r w:rsidR="00AB67D6">
              <w:t>eputy Minister, Chief Executive Officer or other Senior Administrator</w:t>
            </w:r>
          </w:p>
        </w:tc>
        <w:tc>
          <w:tcPr>
            <w:tcW w:w="1711" w:type="dxa"/>
            <w:shd w:val="clear" w:color="auto" w:fill="auto"/>
            <w:vAlign w:val="center"/>
          </w:tcPr>
          <w:p w14:paraId="2AE6EC80" w14:textId="77777777" w:rsidR="00916A71" w:rsidRPr="00916A71" w:rsidRDefault="00916A71" w:rsidP="00916A71">
            <w:pPr>
              <w:spacing w:beforeLines="20" w:before="48" w:afterLines="20" w:after="48"/>
            </w:pPr>
            <w:r w:rsidRPr="00916A71">
              <w:t>Annual</w:t>
            </w:r>
          </w:p>
        </w:tc>
        <w:tc>
          <w:tcPr>
            <w:tcW w:w="6925" w:type="dxa"/>
            <w:shd w:val="clear" w:color="auto" w:fill="auto"/>
            <w:vAlign w:val="center"/>
          </w:tcPr>
          <w:p w14:paraId="780BA71D" w14:textId="77777777" w:rsidR="00916A71" w:rsidRPr="00916A71" w:rsidRDefault="00916A71" w:rsidP="00916A71">
            <w:pPr>
              <w:spacing w:beforeLines="20" w:before="48" w:afterLines="20" w:after="48"/>
            </w:pPr>
          </w:p>
        </w:tc>
      </w:tr>
    </w:tbl>
    <w:p w14:paraId="77A99ED2" w14:textId="77777777" w:rsidR="00444B9E" w:rsidRDefault="00444B9E">
      <w:pPr>
        <w:rPr>
          <w:b/>
        </w:rPr>
      </w:pPr>
      <w:r>
        <w:rPr>
          <w:b/>
        </w:rPr>
        <w:br w:type="page"/>
      </w:r>
    </w:p>
    <w:p w14:paraId="413EDA4C" w14:textId="77777777" w:rsidR="005E5B64" w:rsidRPr="00444B9E" w:rsidRDefault="00916A71" w:rsidP="00916A71">
      <w:pPr>
        <w:rPr>
          <w:b/>
          <w:sz w:val="32"/>
        </w:rPr>
      </w:pPr>
      <w:r w:rsidRPr="00444B9E">
        <w:rPr>
          <w:b/>
          <w:sz w:val="32"/>
        </w:rPr>
        <w:lastRenderedPageBreak/>
        <w:t>Tools</w:t>
      </w:r>
    </w:p>
    <w:p w14:paraId="234960C4" w14:textId="4A6C8A36" w:rsidR="00916A71" w:rsidRDefault="00916A71" w:rsidP="00916A71">
      <w:r w:rsidRPr="00916A71">
        <w:t>A tool is a specific type of communication product developed to support education and /or awareness. Appropriate tools will vary depending on the initiative. A number of tools have been identified and are currently in use</w:t>
      </w:r>
      <w:r w:rsidR="00F60A79">
        <w:t xml:space="preserve"> in</w:t>
      </w:r>
      <w:r w:rsidR="00A71D2B">
        <w:t xml:space="preserve"> many current programs</w:t>
      </w:r>
      <w:r w:rsidRPr="00916A71">
        <w:t xml:space="preserve">. Depending on the audience and scope some of tools will not be appropriate. For example, if the audience is internal to </w:t>
      </w:r>
      <w:r w:rsidR="00A71D2B">
        <w:t>your organization</w:t>
      </w:r>
      <w:r w:rsidRPr="00916A71">
        <w:t xml:space="preserve"> then </w:t>
      </w:r>
      <w:r w:rsidR="00A71D2B">
        <w:t xml:space="preserve">publishing the information on the </w:t>
      </w:r>
      <w:r w:rsidR="00DA3895">
        <w:t>organization’s</w:t>
      </w:r>
      <w:r w:rsidR="00A71D2B">
        <w:t xml:space="preserve"> Intranet would be more appropriate the company website. </w:t>
      </w:r>
    </w:p>
    <w:tbl>
      <w:tblPr>
        <w:tblStyle w:val="TableGrid"/>
        <w:tblW w:w="0" w:type="auto"/>
        <w:tblLook w:val="04A0" w:firstRow="1" w:lastRow="0" w:firstColumn="1" w:lastColumn="0" w:noHBand="0" w:noVBand="1"/>
      </w:tblPr>
      <w:tblGrid>
        <w:gridCol w:w="3685"/>
        <w:gridCol w:w="4528"/>
        <w:gridCol w:w="4528"/>
        <w:gridCol w:w="4529"/>
      </w:tblGrid>
      <w:tr w:rsidR="00916A71" w:rsidRPr="00916A71" w14:paraId="7B0F5CCE" w14:textId="77777777" w:rsidTr="001C106F">
        <w:trPr>
          <w:trHeight w:val="432"/>
          <w:tblHeader/>
        </w:trPr>
        <w:tc>
          <w:tcPr>
            <w:tcW w:w="3685" w:type="dxa"/>
            <w:shd w:val="clear" w:color="auto" w:fill="D9D9D9" w:themeFill="background1" w:themeFillShade="D9"/>
            <w:vAlign w:val="center"/>
          </w:tcPr>
          <w:p w14:paraId="5111F9CC" w14:textId="77777777" w:rsidR="00916A71" w:rsidRPr="00916A71" w:rsidRDefault="00916A71" w:rsidP="00E0399B">
            <w:pPr>
              <w:rPr>
                <w:b/>
              </w:rPr>
            </w:pPr>
            <w:r w:rsidRPr="00916A71">
              <w:rPr>
                <w:b/>
              </w:rPr>
              <w:t>Name</w:t>
            </w:r>
          </w:p>
        </w:tc>
        <w:tc>
          <w:tcPr>
            <w:tcW w:w="4528" w:type="dxa"/>
            <w:shd w:val="clear" w:color="auto" w:fill="D9D9D9" w:themeFill="background1" w:themeFillShade="D9"/>
            <w:vAlign w:val="center"/>
          </w:tcPr>
          <w:p w14:paraId="39A8E299" w14:textId="77777777" w:rsidR="00916A71" w:rsidRPr="00916A71" w:rsidRDefault="00444B9E" w:rsidP="001C106F">
            <w:pPr>
              <w:rPr>
                <w:b/>
              </w:rPr>
            </w:pPr>
            <w:r>
              <w:rPr>
                <w:b/>
              </w:rPr>
              <w:t>Pros</w:t>
            </w:r>
          </w:p>
        </w:tc>
        <w:tc>
          <w:tcPr>
            <w:tcW w:w="4528" w:type="dxa"/>
            <w:shd w:val="clear" w:color="auto" w:fill="D9D9D9" w:themeFill="background1" w:themeFillShade="D9"/>
            <w:vAlign w:val="center"/>
          </w:tcPr>
          <w:p w14:paraId="1F09D91B" w14:textId="77777777" w:rsidR="00916A71" w:rsidRPr="00916A71" w:rsidRDefault="00444B9E" w:rsidP="001C106F">
            <w:pPr>
              <w:rPr>
                <w:b/>
              </w:rPr>
            </w:pPr>
            <w:r>
              <w:rPr>
                <w:b/>
              </w:rPr>
              <w:t>Cons</w:t>
            </w:r>
          </w:p>
        </w:tc>
        <w:tc>
          <w:tcPr>
            <w:tcW w:w="4529" w:type="dxa"/>
            <w:shd w:val="clear" w:color="auto" w:fill="D9D9D9" w:themeFill="background1" w:themeFillShade="D9"/>
            <w:vAlign w:val="center"/>
          </w:tcPr>
          <w:p w14:paraId="57DAAC43" w14:textId="77777777" w:rsidR="00916A71" w:rsidRPr="00916A71" w:rsidRDefault="00916A71" w:rsidP="001C106F">
            <w:pPr>
              <w:rPr>
                <w:b/>
              </w:rPr>
            </w:pPr>
            <w:r w:rsidRPr="00916A71">
              <w:rPr>
                <w:b/>
              </w:rPr>
              <w:t>Contact / Notes</w:t>
            </w:r>
          </w:p>
        </w:tc>
      </w:tr>
      <w:tr w:rsidR="00916A71" w:rsidRPr="00916A71" w14:paraId="3259DD4F" w14:textId="77777777" w:rsidTr="001C106F">
        <w:trPr>
          <w:trHeight w:val="1440"/>
        </w:trPr>
        <w:tc>
          <w:tcPr>
            <w:tcW w:w="3685" w:type="dxa"/>
            <w:shd w:val="clear" w:color="auto" w:fill="auto"/>
            <w:vAlign w:val="center"/>
          </w:tcPr>
          <w:p w14:paraId="17683C35" w14:textId="77777777" w:rsidR="00916A71" w:rsidRPr="0083026D" w:rsidRDefault="00916A71" w:rsidP="00916A71">
            <w:pPr>
              <w:pStyle w:val="ListParagraph"/>
              <w:numPr>
                <w:ilvl w:val="0"/>
                <w:numId w:val="6"/>
              </w:numPr>
            </w:pPr>
            <w:r w:rsidRPr="0083026D">
              <w:t>Job Aids</w:t>
            </w:r>
          </w:p>
        </w:tc>
        <w:tc>
          <w:tcPr>
            <w:tcW w:w="4528" w:type="dxa"/>
            <w:shd w:val="clear" w:color="auto" w:fill="auto"/>
            <w:vAlign w:val="center"/>
          </w:tcPr>
          <w:p w14:paraId="14DA69FD" w14:textId="77777777" w:rsidR="00916A71" w:rsidRPr="0083026D" w:rsidRDefault="00916A71" w:rsidP="001C106F">
            <w:pPr>
              <w:pStyle w:val="ListParagraph"/>
              <w:numPr>
                <w:ilvl w:val="0"/>
                <w:numId w:val="9"/>
              </w:numPr>
            </w:pPr>
            <w:r w:rsidRPr="0083026D">
              <w:t>Employees respond well to one page quick references that they can keep on hand</w:t>
            </w:r>
          </w:p>
        </w:tc>
        <w:tc>
          <w:tcPr>
            <w:tcW w:w="4528" w:type="dxa"/>
            <w:shd w:val="clear" w:color="auto" w:fill="auto"/>
            <w:vAlign w:val="center"/>
          </w:tcPr>
          <w:p w14:paraId="1A20D33F" w14:textId="77777777" w:rsidR="00916A71" w:rsidRDefault="00916A71" w:rsidP="001C106F">
            <w:pPr>
              <w:pStyle w:val="ListParagraph"/>
              <w:numPr>
                <w:ilvl w:val="0"/>
                <w:numId w:val="9"/>
              </w:numPr>
            </w:pPr>
            <w:r w:rsidRPr="0083026D">
              <w:t>Requires design and preparation time to condense information</w:t>
            </w:r>
          </w:p>
          <w:p w14:paraId="7854E489" w14:textId="77777777" w:rsidR="00916A71" w:rsidRPr="0083026D" w:rsidRDefault="00916A71" w:rsidP="001C106F">
            <w:pPr>
              <w:pStyle w:val="ListParagraph"/>
              <w:numPr>
                <w:ilvl w:val="0"/>
                <w:numId w:val="9"/>
              </w:numPr>
            </w:pPr>
            <w:r w:rsidRPr="0083026D">
              <w:t>May require budget to produce and distribute</w:t>
            </w:r>
          </w:p>
        </w:tc>
        <w:tc>
          <w:tcPr>
            <w:tcW w:w="4529" w:type="dxa"/>
            <w:shd w:val="clear" w:color="auto" w:fill="auto"/>
            <w:vAlign w:val="center"/>
          </w:tcPr>
          <w:p w14:paraId="6BD05500" w14:textId="77777777" w:rsidR="00916A71" w:rsidRPr="0083026D" w:rsidRDefault="00916A71" w:rsidP="001C106F"/>
        </w:tc>
      </w:tr>
      <w:tr w:rsidR="00916A71" w:rsidRPr="00916A71" w14:paraId="5DDA4590" w14:textId="77777777" w:rsidTr="001C106F">
        <w:trPr>
          <w:trHeight w:val="1440"/>
        </w:trPr>
        <w:tc>
          <w:tcPr>
            <w:tcW w:w="3685" w:type="dxa"/>
            <w:shd w:val="clear" w:color="auto" w:fill="auto"/>
            <w:vAlign w:val="center"/>
          </w:tcPr>
          <w:p w14:paraId="3C8BE05D" w14:textId="77777777" w:rsidR="00916A71" w:rsidRPr="0083026D" w:rsidRDefault="00916A71" w:rsidP="00916A71">
            <w:pPr>
              <w:pStyle w:val="ListParagraph"/>
              <w:numPr>
                <w:ilvl w:val="0"/>
                <w:numId w:val="6"/>
              </w:numPr>
            </w:pPr>
            <w:r w:rsidRPr="0083026D">
              <w:t>Internet</w:t>
            </w:r>
          </w:p>
        </w:tc>
        <w:tc>
          <w:tcPr>
            <w:tcW w:w="4528" w:type="dxa"/>
            <w:shd w:val="clear" w:color="auto" w:fill="auto"/>
            <w:vAlign w:val="center"/>
          </w:tcPr>
          <w:p w14:paraId="5D2B2042" w14:textId="77777777" w:rsidR="00916A71" w:rsidRDefault="00916A71" w:rsidP="001C106F">
            <w:pPr>
              <w:pStyle w:val="ListParagraph"/>
              <w:numPr>
                <w:ilvl w:val="0"/>
                <w:numId w:val="10"/>
              </w:numPr>
            </w:pPr>
            <w:r w:rsidRPr="0083026D">
              <w:t>No cost to produce</w:t>
            </w:r>
          </w:p>
          <w:p w14:paraId="5A8160F6" w14:textId="77777777" w:rsidR="00916A71" w:rsidRDefault="00916A71" w:rsidP="001C106F">
            <w:pPr>
              <w:pStyle w:val="ListParagraph"/>
              <w:numPr>
                <w:ilvl w:val="0"/>
                <w:numId w:val="10"/>
              </w:numPr>
            </w:pPr>
            <w:r w:rsidRPr="0083026D">
              <w:t>Can repurpose content from existing deliverables</w:t>
            </w:r>
          </w:p>
          <w:p w14:paraId="3071A72B" w14:textId="77777777" w:rsidR="00916A71" w:rsidRPr="0083026D" w:rsidRDefault="00916A71" w:rsidP="001C106F">
            <w:pPr>
              <w:pStyle w:val="ListParagraph"/>
              <w:numPr>
                <w:ilvl w:val="0"/>
                <w:numId w:val="10"/>
              </w:numPr>
            </w:pPr>
            <w:r w:rsidRPr="0083026D">
              <w:t>Fast – can get posted online relatively quickly once approved</w:t>
            </w:r>
          </w:p>
        </w:tc>
        <w:tc>
          <w:tcPr>
            <w:tcW w:w="4528" w:type="dxa"/>
            <w:shd w:val="clear" w:color="auto" w:fill="auto"/>
            <w:vAlign w:val="center"/>
          </w:tcPr>
          <w:p w14:paraId="1326E262" w14:textId="77777777" w:rsidR="00916A71" w:rsidRDefault="00916A71" w:rsidP="001C106F">
            <w:pPr>
              <w:pStyle w:val="ListParagraph"/>
              <w:numPr>
                <w:ilvl w:val="0"/>
                <w:numId w:val="10"/>
              </w:numPr>
            </w:pPr>
            <w:r w:rsidRPr="0083026D">
              <w:t>Accessible publicly so need to be careful that content is appropriate</w:t>
            </w:r>
          </w:p>
          <w:p w14:paraId="55C78133" w14:textId="77777777" w:rsidR="00916A71" w:rsidRPr="0083026D" w:rsidRDefault="00916A71" w:rsidP="001C106F">
            <w:pPr>
              <w:pStyle w:val="ListParagraph"/>
              <w:numPr>
                <w:ilvl w:val="0"/>
                <w:numId w:val="10"/>
              </w:numPr>
            </w:pPr>
            <w:r w:rsidRPr="0083026D">
              <w:t>Must be kept updated</w:t>
            </w:r>
          </w:p>
        </w:tc>
        <w:tc>
          <w:tcPr>
            <w:tcW w:w="4529" w:type="dxa"/>
            <w:shd w:val="clear" w:color="auto" w:fill="auto"/>
            <w:vAlign w:val="center"/>
          </w:tcPr>
          <w:p w14:paraId="61B452D3" w14:textId="77777777" w:rsidR="00916A71" w:rsidRPr="0083026D" w:rsidRDefault="00916A71" w:rsidP="001C106F"/>
        </w:tc>
      </w:tr>
      <w:tr w:rsidR="00916A71" w:rsidRPr="00916A71" w14:paraId="515E1D44" w14:textId="77777777" w:rsidTr="001C106F">
        <w:trPr>
          <w:trHeight w:val="1440"/>
        </w:trPr>
        <w:tc>
          <w:tcPr>
            <w:tcW w:w="3685" w:type="dxa"/>
            <w:shd w:val="clear" w:color="auto" w:fill="auto"/>
            <w:vAlign w:val="center"/>
          </w:tcPr>
          <w:p w14:paraId="19AB8825" w14:textId="77777777" w:rsidR="00916A71" w:rsidRPr="0083026D" w:rsidRDefault="00916A71" w:rsidP="00916A71">
            <w:pPr>
              <w:pStyle w:val="ListParagraph"/>
              <w:numPr>
                <w:ilvl w:val="0"/>
                <w:numId w:val="6"/>
              </w:numPr>
            </w:pPr>
            <w:r w:rsidRPr="0083026D">
              <w:t>Intranet</w:t>
            </w:r>
          </w:p>
        </w:tc>
        <w:tc>
          <w:tcPr>
            <w:tcW w:w="4528" w:type="dxa"/>
            <w:shd w:val="clear" w:color="auto" w:fill="auto"/>
            <w:vAlign w:val="center"/>
          </w:tcPr>
          <w:p w14:paraId="6492BD52" w14:textId="77777777" w:rsidR="00916A71" w:rsidRDefault="00916A71" w:rsidP="001C106F">
            <w:pPr>
              <w:pStyle w:val="ListParagraph"/>
              <w:numPr>
                <w:ilvl w:val="0"/>
                <w:numId w:val="11"/>
              </w:numPr>
            </w:pPr>
            <w:r>
              <w:t xml:space="preserve">Restricted to internal use.  </w:t>
            </w:r>
          </w:p>
          <w:p w14:paraId="6C75D05F" w14:textId="77777777" w:rsidR="00916A71" w:rsidRDefault="00916A71" w:rsidP="001C106F">
            <w:pPr>
              <w:pStyle w:val="ListParagraph"/>
              <w:numPr>
                <w:ilvl w:val="0"/>
                <w:numId w:val="11"/>
              </w:numPr>
            </w:pPr>
            <w:r>
              <w:t>No cost to produce</w:t>
            </w:r>
          </w:p>
          <w:p w14:paraId="7EC7C7B1" w14:textId="77777777" w:rsidR="00916A71" w:rsidRDefault="00916A71" w:rsidP="001C106F">
            <w:pPr>
              <w:pStyle w:val="ListParagraph"/>
              <w:numPr>
                <w:ilvl w:val="0"/>
                <w:numId w:val="11"/>
              </w:numPr>
            </w:pPr>
            <w:r>
              <w:t>Can repurpose content from existing deliverables</w:t>
            </w:r>
          </w:p>
          <w:p w14:paraId="5144C2D1" w14:textId="77777777" w:rsidR="00916A71" w:rsidRPr="0083026D" w:rsidRDefault="00916A71" w:rsidP="001C106F">
            <w:pPr>
              <w:pStyle w:val="ListParagraph"/>
              <w:numPr>
                <w:ilvl w:val="0"/>
                <w:numId w:val="11"/>
              </w:numPr>
            </w:pPr>
            <w:r>
              <w:t>Fast – can get posted online relatively quickly once approved</w:t>
            </w:r>
          </w:p>
        </w:tc>
        <w:tc>
          <w:tcPr>
            <w:tcW w:w="4528" w:type="dxa"/>
            <w:shd w:val="clear" w:color="auto" w:fill="auto"/>
            <w:vAlign w:val="center"/>
          </w:tcPr>
          <w:p w14:paraId="55F2ACF5" w14:textId="77777777" w:rsidR="00916A71" w:rsidRPr="0083026D" w:rsidRDefault="00916A71" w:rsidP="001C106F">
            <w:pPr>
              <w:pStyle w:val="ListParagraph"/>
              <w:numPr>
                <w:ilvl w:val="0"/>
                <w:numId w:val="11"/>
              </w:numPr>
            </w:pPr>
            <w:r>
              <w:t>Not always accessed by employees – may need incentives or reminders to go to the intranet</w:t>
            </w:r>
          </w:p>
        </w:tc>
        <w:tc>
          <w:tcPr>
            <w:tcW w:w="4529" w:type="dxa"/>
            <w:shd w:val="clear" w:color="auto" w:fill="auto"/>
            <w:vAlign w:val="center"/>
          </w:tcPr>
          <w:p w14:paraId="59E21575" w14:textId="77777777" w:rsidR="00916A71" w:rsidRPr="0083026D" w:rsidRDefault="00916A71" w:rsidP="001C106F"/>
        </w:tc>
      </w:tr>
      <w:tr w:rsidR="00916A71" w:rsidRPr="00916A71" w14:paraId="377C9148" w14:textId="77777777" w:rsidTr="001C106F">
        <w:trPr>
          <w:trHeight w:val="1440"/>
        </w:trPr>
        <w:tc>
          <w:tcPr>
            <w:tcW w:w="3685" w:type="dxa"/>
            <w:shd w:val="clear" w:color="auto" w:fill="auto"/>
            <w:vAlign w:val="center"/>
          </w:tcPr>
          <w:p w14:paraId="2295ABE5" w14:textId="77777777" w:rsidR="00916A71" w:rsidRPr="0083026D" w:rsidRDefault="00916A71" w:rsidP="00916A71">
            <w:pPr>
              <w:pStyle w:val="ListParagraph"/>
              <w:numPr>
                <w:ilvl w:val="0"/>
                <w:numId w:val="6"/>
              </w:numPr>
            </w:pPr>
            <w:r>
              <w:t>Organization</w:t>
            </w:r>
            <w:r w:rsidR="00444B9E">
              <w:t>-wide digital communication (Email)</w:t>
            </w:r>
          </w:p>
        </w:tc>
        <w:tc>
          <w:tcPr>
            <w:tcW w:w="4528" w:type="dxa"/>
            <w:shd w:val="clear" w:color="auto" w:fill="auto"/>
            <w:vAlign w:val="center"/>
          </w:tcPr>
          <w:p w14:paraId="62F04323" w14:textId="77777777" w:rsidR="00916A71" w:rsidRDefault="00444B9E" w:rsidP="001C106F">
            <w:pPr>
              <w:pStyle w:val="ListParagraph"/>
              <w:numPr>
                <w:ilvl w:val="0"/>
                <w:numId w:val="12"/>
              </w:numPr>
            </w:pPr>
            <w:r>
              <w:t>Easy to produce and distribute</w:t>
            </w:r>
          </w:p>
          <w:p w14:paraId="364C727A" w14:textId="77777777" w:rsidR="00444B9E" w:rsidRPr="0083026D" w:rsidRDefault="00444B9E" w:rsidP="001C106F">
            <w:pPr>
              <w:pStyle w:val="ListParagraph"/>
              <w:numPr>
                <w:ilvl w:val="0"/>
                <w:numId w:val="12"/>
              </w:numPr>
            </w:pPr>
            <w:r>
              <w:t>No cost</w:t>
            </w:r>
          </w:p>
        </w:tc>
        <w:tc>
          <w:tcPr>
            <w:tcW w:w="4528" w:type="dxa"/>
            <w:shd w:val="clear" w:color="auto" w:fill="auto"/>
            <w:vAlign w:val="center"/>
          </w:tcPr>
          <w:p w14:paraId="2DD08737" w14:textId="77777777" w:rsidR="00916A71" w:rsidRPr="0083026D" w:rsidRDefault="00444B9E" w:rsidP="001C106F">
            <w:pPr>
              <w:pStyle w:val="ListParagraph"/>
              <w:numPr>
                <w:ilvl w:val="0"/>
                <w:numId w:val="12"/>
              </w:numPr>
            </w:pPr>
            <w:r>
              <w:t>Not always read by employees</w:t>
            </w:r>
          </w:p>
        </w:tc>
        <w:tc>
          <w:tcPr>
            <w:tcW w:w="4529" w:type="dxa"/>
            <w:shd w:val="clear" w:color="auto" w:fill="auto"/>
            <w:vAlign w:val="center"/>
          </w:tcPr>
          <w:p w14:paraId="33E01B1A" w14:textId="77777777" w:rsidR="00916A71" w:rsidRPr="0083026D" w:rsidRDefault="00916A71" w:rsidP="001C106F"/>
        </w:tc>
      </w:tr>
      <w:tr w:rsidR="00444B9E" w:rsidRPr="00916A71" w14:paraId="1DC6236D" w14:textId="77777777" w:rsidTr="001C106F">
        <w:trPr>
          <w:trHeight w:val="1440"/>
        </w:trPr>
        <w:tc>
          <w:tcPr>
            <w:tcW w:w="3685" w:type="dxa"/>
            <w:shd w:val="clear" w:color="auto" w:fill="auto"/>
            <w:vAlign w:val="center"/>
          </w:tcPr>
          <w:p w14:paraId="40DE5305" w14:textId="77777777" w:rsidR="00444B9E" w:rsidRDefault="00444B9E" w:rsidP="00444B9E">
            <w:pPr>
              <w:pStyle w:val="ListParagraph"/>
              <w:numPr>
                <w:ilvl w:val="1"/>
                <w:numId w:val="6"/>
              </w:numPr>
            </w:pPr>
            <w:r>
              <w:lastRenderedPageBreak/>
              <w:t xml:space="preserve">From </w:t>
            </w:r>
            <w:r>
              <w:br/>
              <w:t>(Head of Department of other Public Body)</w:t>
            </w:r>
          </w:p>
        </w:tc>
        <w:tc>
          <w:tcPr>
            <w:tcW w:w="4528" w:type="dxa"/>
            <w:shd w:val="clear" w:color="auto" w:fill="auto"/>
            <w:vAlign w:val="center"/>
          </w:tcPr>
          <w:p w14:paraId="2C23B4D1" w14:textId="77777777" w:rsidR="00444B9E" w:rsidRDefault="00444B9E" w:rsidP="001C106F">
            <w:pPr>
              <w:numPr>
                <w:ilvl w:val="0"/>
                <w:numId w:val="16"/>
              </w:numPr>
              <w:spacing w:beforeLines="20" w:before="48" w:afterLines="20" w:after="48"/>
            </w:pPr>
            <w:r>
              <w:t>Gets attention – especially when sent to deputy ministers and senior management</w:t>
            </w:r>
          </w:p>
          <w:p w14:paraId="70DC9322" w14:textId="77777777" w:rsidR="00444B9E" w:rsidRDefault="00444B9E" w:rsidP="001C106F">
            <w:pPr>
              <w:numPr>
                <w:ilvl w:val="0"/>
                <w:numId w:val="16"/>
              </w:numPr>
              <w:spacing w:beforeLines="20" w:before="48" w:afterLines="20" w:after="48"/>
            </w:pPr>
            <w:r>
              <w:t>Puts onus for communication on senior management</w:t>
            </w:r>
          </w:p>
        </w:tc>
        <w:tc>
          <w:tcPr>
            <w:tcW w:w="4528" w:type="dxa"/>
            <w:shd w:val="clear" w:color="auto" w:fill="auto"/>
            <w:vAlign w:val="center"/>
          </w:tcPr>
          <w:p w14:paraId="59057E0E" w14:textId="58D5A69A" w:rsidR="00444B9E" w:rsidRDefault="00444B9E" w:rsidP="00AB67D6">
            <w:pPr>
              <w:numPr>
                <w:ilvl w:val="0"/>
                <w:numId w:val="16"/>
              </w:numPr>
              <w:spacing w:beforeLines="20" w:before="48" w:afterLines="20" w:after="48"/>
            </w:pPr>
            <w:r>
              <w:t xml:space="preserve">Needs time for review by Corporate communications, </w:t>
            </w:r>
            <w:r w:rsidR="00AB67D6">
              <w:t xml:space="preserve">Deputy Minister, </w:t>
            </w:r>
            <w:r w:rsidR="00AB67D6" w:rsidRPr="00916A71">
              <w:t>D</w:t>
            </w:r>
            <w:r w:rsidR="00AB67D6">
              <w:t>eputy Minister, Chief Executive Officer or other Senior Administrator</w:t>
            </w:r>
            <w:r>
              <w:t>, etc.</w:t>
            </w:r>
          </w:p>
        </w:tc>
        <w:tc>
          <w:tcPr>
            <w:tcW w:w="4529" w:type="dxa"/>
            <w:shd w:val="clear" w:color="auto" w:fill="auto"/>
            <w:vAlign w:val="center"/>
          </w:tcPr>
          <w:p w14:paraId="42C1BEEB" w14:textId="77777777" w:rsidR="00444B9E" w:rsidRPr="0083026D" w:rsidRDefault="00444B9E" w:rsidP="001C106F"/>
        </w:tc>
      </w:tr>
      <w:tr w:rsidR="00444B9E" w:rsidRPr="00916A71" w14:paraId="7C9BB3E5" w14:textId="77777777" w:rsidTr="001C106F">
        <w:trPr>
          <w:trHeight w:val="1440"/>
        </w:trPr>
        <w:tc>
          <w:tcPr>
            <w:tcW w:w="3685" w:type="dxa"/>
            <w:shd w:val="clear" w:color="auto" w:fill="auto"/>
            <w:vAlign w:val="center"/>
          </w:tcPr>
          <w:p w14:paraId="5549CF35" w14:textId="77777777" w:rsidR="00444B9E" w:rsidRDefault="00444B9E" w:rsidP="00444B9E">
            <w:pPr>
              <w:pStyle w:val="ListParagraph"/>
              <w:numPr>
                <w:ilvl w:val="1"/>
                <w:numId w:val="6"/>
              </w:numPr>
            </w:pPr>
            <w:r>
              <w:t>From</w:t>
            </w:r>
            <w:r>
              <w:br/>
              <w:t>(Management)</w:t>
            </w:r>
          </w:p>
        </w:tc>
        <w:tc>
          <w:tcPr>
            <w:tcW w:w="4528" w:type="dxa"/>
            <w:shd w:val="clear" w:color="auto" w:fill="auto"/>
            <w:vAlign w:val="center"/>
          </w:tcPr>
          <w:p w14:paraId="0B9F1074" w14:textId="77777777" w:rsidR="00444B9E" w:rsidRPr="005F5614" w:rsidRDefault="00444B9E" w:rsidP="001C106F">
            <w:pPr>
              <w:pStyle w:val="ListParagraph"/>
              <w:numPr>
                <w:ilvl w:val="0"/>
                <w:numId w:val="12"/>
              </w:numPr>
            </w:pPr>
            <w:r w:rsidRPr="005F5614">
              <w:t>Easy to produce and distribute</w:t>
            </w:r>
          </w:p>
        </w:tc>
        <w:tc>
          <w:tcPr>
            <w:tcW w:w="4528" w:type="dxa"/>
            <w:shd w:val="clear" w:color="auto" w:fill="auto"/>
            <w:vAlign w:val="center"/>
          </w:tcPr>
          <w:p w14:paraId="7046F0B4" w14:textId="77777777" w:rsidR="00444B9E" w:rsidRPr="005F5614" w:rsidRDefault="00444B9E" w:rsidP="001C106F">
            <w:pPr>
              <w:pStyle w:val="ListParagraph"/>
              <w:numPr>
                <w:ilvl w:val="0"/>
                <w:numId w:val="12"/>
              </w:numPr>
            </w:pPr>
            <w:r w:rsidRPr="005F5614">
              <w:t>May not be read by employees</w:t>
            </w:r>
          </w:p>
        </w:tc>
        <w:tc>
          <w:tcPr>
            <w:tcW w:w="4529" w:type="dxa"/>
            <w:shd w:val="clear" w:color="auto" w:fill="auto"/>
            <w:vAlign w:val="center"/>
          </w:tcPr>
          <w:p w14:paraId="6C8D1CED" w14:textId="77777777" w:rsidR="00444B9E" w:rsidRPr="0083026D" w:rsidRDefault="00444B9E" w:rsidP="001C106F"/>
        </w:tc>
      </w:tr>
      <w:tr w:rsidR="00444B9E" w:rsidRPr="00916A71" w14:paraId="7BACD542" w14:textId="77777777" w:rsidTr="001C106F">
        <w:trPr>
          <w:trHeight w:val="1440"/>
        </w:trPr>
        <w:tc>
          <w:tcPr>
            <w:tcW w:w="3685" w:type="dxa"/>
            <w:shd w:val="clear" w:color="auto" w:fill="auto"/>
            <w:vAlign w:val="center"/>
          </w:tcPr>
          <w:p w14:paraId="7C514582" w14:textId="77777777" w:rsidR="00444B9E" w:rsidRDefault="00444B9E" w:rsidP="00444B9E">
            <w:pPr>
              <w:pStyle w:val="ListParagraph"/>
              <w:numPr>
                <w:ilvl w:val="1"/>
                <w:numId w:val="6"/>
              </w:numPr>
            </w:pPr>
            <w:r>
              <w:t xml:space="preserve">From </w:t>
            </w:r>
            <w:r>
              <w:br/>
            </w:r>
            <w:r w:rsidRPr="001C106F">
              <w:t xml:space="preserve">(IM </w:t>
            </w:r>
            <w:r w:rsidR="001C106F" w:rsidRPr="001C106F">
              <w:t>Staff</w:t>
            </w:r>
            <w:r w:rsidRPr="001C106F">
              <w:t>)</w:t>
            </w:r>
          </w:p>
        </w:tc>
        <w:tc>
          <w:tcPr>
            <w:tcW w:w="4528" w:type="dxa"/>
            <w:shd w:val="clear" w:color="auto" w:fill="auto"/>
            <w:vAlign w:val="center"/>
          </w:tcPr>
          <w:p w14:paraId="54E48D07" w14:textId="77777777" w:rsidR="00444B9E" w:rsidRPr="005F5614" w:rsidRDefault="00444B9E" w:rsidP="001C106F">
            <w:pPr>
              <w:pStyle w:val="ListParagraph"/>
              <w:numPr>
                <w:ilvl w:val="0"/>
                <w:numId w:val="12"/>
              </w:numPr>
            </w:pPr>
            <w:r w:rsidRPr="005F5614">
              <w:t>Easy to produce and distribute</w:t>
            </w:r>
          </w:p>
        </w:tc>
        <w:tc>
          <w:tcPr>
            <w:tcW w:w="4528" w:type="dxa"/>
            <w:shd w:val="clear" w:color="auto" w:fill="auto"/>
            <w:vAlign w:val="center"/>
          </w:tcPr>
          <w:p w14:paraId="5F0328AC" w14:textId="77777777" w:rsidR="00444B9E" w:rsidRPr="005F5614" w:rsidRDefault="00444B9E" w:rsidP="001C106F">
            <w:pPr>
              <w:pStyle w:val="ListParagraph"/>
              <w:numPr>
                <w:ilvl w:val="0"/>
                <w:numId w:val="12"/>
              </w:numPr>
            </w:pPr>
            <w:r w:rsidRPr="005F5614">
              <w:t>May not be read by employees</w:t>
            </w:r>
          </w:p>
        </w:tc>
        <w:tc>
          <w:tcPr>
            <w:tcW w:w="4529" w:type="dxa"/>
            <w:shd w:val="clear" w:color="auto" w:fill="auto"/>
            <w:vAlign w:val="center"/>
          </w:tcPr>
          <w:p w14:paraId="173C343D" w14:textId="77777777" w:rsidR="00444B9E" w:rsidRPr="0083026D" w:rsidRDefault="00444B9E" w:rsidP="001C106F"/>
        </w:tc>
      </w:tr>
      <w:tr w:rsidR="00444B9E" w:rsidRPr="00916A71" w14:paraId="24845FDA" w14:textId="77777777" w:rsidTr="001C106F">
        <w:trPr>
          <w:trHeight w:val="1440"/>
        </w:trPr>
        <w:tc>
          <w:tcPr>
            <w:tcW w:w="3685" w:type="dxa"/>
            <w:shd w:val="clear" w:color="auto" w:fill="auto"/>
            <w:vAlign w:val="center"/>
          </w:tcPr>
          <w:p w14:paraId="16A4B4F1" w14:textId="77777777" w:rsidR="00444B9E" w:rsidRDefault="00444B9E" w:rsidP="00444B9E">
            <w:pPr>
              <w:pStyle w:val="ListParagraph"/>
              <w:numPr>
                <w:ilvl w:val="0"/>
                <w:numId w:val="6"/>
              </w:numPr>
            </w:pPr>
            <w:r>
              <w:t>Posters</w:t>
            </w:r>
          </w:p>
        </w:tc>
        <w:tc>
          <w:tcPr>
            <w:tcW w:w="4528" w:type="dxa"/>
            <w:shd w:val="clear" w:color="auto" w:fill="auto"/>
            <w:vAlign w:val="center"/>
          </w:tcPr>
          <w:p w14:paraId="47BE5120" w14:textId="77777777" w:rsidR="00444B9E" w:rsidRDefault="00444B9E" w:rsidP="001C106F">
            <w:pPr>
              <w:numPr>
                <w:ilvl w:val="0"/>
                <w:numId w:val="13"/>
              </w:numPr>
              <w:spacing w:beforeLines="20" w:before="48" w:afterLines="20" w:after="48"/>
            </w:pPr>
            <w:r>
              <w:t>Gets employees attention</w:t>
            </w:r>
          </w:p>
          <w:p w14:paraId="6B3B0EB7" w14:textId="77777777" w:rsidR="00444B9E" w:rsidRDefault="00444B9E" w:rsidP="001C106F">
            <w:pPr>
              <w:numPr>
                <w:ilvl w:val="0"/>
                <w:numId w:val="13"/>
              </w:numPr>
              <w:spacing w:beforeLines="20" w:before="48" w:afterLines="20" w:after="48"/>
            </w:pPr>
            <w:r>
              <w:t>Can be sent out to supported public bodies</w:t>
            </w:r>
          </w:p>
          <w:p w14:paraId="53B0775E" w14:textId="77777777" w:rsidR="00444B9E" w:rsidRDefault="00444B9E" w:rsidP="001C106F">
            <w:pPr>
              <w:numPr>
                <w:ilvl w:val="0"/>
                <w:numId w:val="13"/>
              </w:numPr>
              <w:spacing w:beforeLines="20" w:before="48" w:afterLines="20" w:after="48"/>
            </w:pPr>
            <w:r>
              <w:t>Raises profile of initiative</w:t>
            </w:r>
          </w:p>
        </w:tc>
        <w:tc>
          <w:tcPr>
            <w:tcW w:w="4528" w:type="dxa"/>
            <w:shd w:val="clear" w:color="auto" w:fill="auto"/>
            <w:vAlign w:val="center"/>
          </w:tcPr>
          <w:p w14:paraId="33E038C6" w14:textId="77777777" w:rsidR="00444B9E" w:rsidRDefault="00444B9E" w:rsidP="001C106F">
            <w:pPr>
              <w:numPr>
                <w:ilvl w:val="0"/>
                <w:numId w:val="13"/>
              </w:numPr>
              <w:spacing w:beforeLines="20" w:before="48" w:afterLines="20" w:after="48"/>
            </w:pPr>
            <w:r>
              <w:t>Distribution issues – may not reach all offices</w:t>
            </w:r>
          </w:p>
          <w:p w14:paraId="3BEEE5C9" w14:textId="77777777" w:rsidR="00444B9E" w:rsidRDefault="00444B9E" w:rsidP="001C106F">
            <w:pPr>
              <w:numPr>
                <w:ilvl w:val="0"/>
                <w:numId w:val="13"/>
              </w:numPr>
              <w:spacing w:beforeLines="20" w:before="48" w:afterLines="20" w:after="48"/>
            </w:pPr>
            <w:r>
              <w:t xml:space="preserve">Cost </w:t>
            </w:r>
          </w:p>
        </w:tc>
        <w:tc>
          <w:tcPr>
            <w:tcW w:w="4529" w:type="dxa"/>
            <w:shd w:val="clear" w:color="auto" w:fill="auto"/>
            <w:vAlign w:val="center"/>
          </w:tcPr>
          <w:p w14:paraId="56F23266" w14:textId="77777777" w:rsidR="00444B9E" w:rsidRPr="0083026D" w:rsidRDefault="00444B9E" w:rsidP="001C106F"/>
        </w:tc>
      </w:tr>
      <w:tr w:rsidR="001C106F" w:rsidRPr="00916A71" w14:paraId="4A058757" w14:textId="77777777" w:rsidTr="00F85534">
        <w:trPr>
          <w:trHeight w:val="1440"/>
        </w:trPr>
        <w:tc>
          <w:tcPr>
            <w:tcW w:w="3685" w:type="dxa"/>
            <w:shd w:val="clear" w:color="auto" w:fill="auto"/>
            <w:vAlign w:val="center"/>
          </w:tcPr>
          <w:p w14:paraId="055DFE26" w14:textId="77777777" w:rsidR="001C106F" w:rsidRDefault="001C106F" w:rsidP="00F85534">
            <w:pPr>
              <w:pStyle w:val="ListParagraph"/>
              <w:numPr>
                <w:ilvl w:val="0"/>
                <w:numId w:val="6"/>
              </w:numPr>
            </w:pPr>
            <w:r>
              <w:t>Presentations In-Person</w:t>
            </w:r>
            <w:r>
              <w:br/>
            </w:r>
            <w:r w:rsidRPr="001C106F">
              <w:t>(Lunch &amp; Learns; Information Sessions)</w:t>
            </w:r>
          </w:p>
        </w:tc>
        <w:tc>
          <w:tcPr>
            <w:tcW w:w="4528" w:type="dxa"/>
            <w:shd w:val="clear" w:color="auto" w:fill="auto"/>
            <w:vAlign w:val="center"/>
          </w:tcPr>
          <w:p w14:paraId="01EBA404" w14:textId="77777777" w:rsidR="001C106F" w:rsidRDefault="001C106F" w:rsidP="00F85534">
            <w:pPr>
              <w:numPr>
                <w:ilvl w:val="0"/>
                <w:numId w:val="13"/>
              </w:numPr>
              <w:spacing w:beforeLines="20" w:before="48" w:afterLines="20" w:after="48"/>
            </w:pPr>
            <w:r>
              <w:t>Effective in providing face to face interaction for employees</w:t>
            </w:r>
          </w:p>
        </w:tc>
        <w:tc>
          <w:tcPr>
            <w:tcW w:w="4528" w:type="dxa"/>
            <w:shd w:val="clear" w:color="auto" w:fill="auto"/>
            <w:vAlign w:val="center"/>
          </w:tcPr>
          <w:p w14:paraId="47FFE75F" w14:textId="77777777" w:rsidR="001C106F" w:rsidRDefault="001C106F" w:rsidP="001C106F">
            <w:pPr>
              <w:numPr>
                <w:ilvl w:val="0"/>
                <w:numId w:val="13"/>
              </w:numPr>
              <w:spacing w:beforeLines="20" w:before="48" w:afterLines="20" w:after="48"/>
            </w:pPr>
            <w:r>
              <w:t>Labour intensive – may not feasible if intent is to reach a large groups; would need multiple sessions</w:t>
            </w:r>
          </w:p>
        </w:tc>
        <w:tc>
          <w:tcPr>
            <w:tcW w:w="4529" w:type="dxa"/>
            <w:shd w:val="clear" w:color="auto" w:fill="auto"/>
            <w:vAlign w:val="center"/>
          </w:tcPr>
          <w:p w14:paraId="3F5C1103" w14:textId="77777777" w:rsidR="001C106F" w:rsidRPr="0083026D" w:rsidRDefault="001C106F" w:rsidP="00F85534"/>
        </w:tc>
      </w:tr>
      <w:tr w:rsidR="00444B9E" w:rsidRPr="00916A71" w14:paraId="6995AC22" w14:textId="77777777" w:rsidTr="001C106F">
        <w:trPr>
          <w:trHeight w:val="1440"/>
        </w:trPr>
        <w:tc>
          <w:tcPr>
            <w:tcW w:w="3685" w:type="dxa"/>
            <w:shd w:val="clear" w:color="auto" w:fill="auto"/>
            <w:vAlign w:val="center"/>
          </w:tcPr>
          <w:p w14:paraId="5125F9FC" w14:textId="77777777" w:rsidR="00444B9E" w:rsidRDefault="00444B9E" w:rsidP="001C106F">
            <w:pPr>
              <w:pStyle w:val="ListParagraph"/>
              <w:numPr>
                <w:ilvl w:val="0"/>
                <w:numId w:val="6"/>
              </w:numPr>
            </w:pPr>
            <w:r>
              <w:t xml:space="preserve">Presentations </w:t>
            </w:r>
            <w:r w:rsidR="001C106F">
              <w:t>Online</w:t>
            </w:r>
            <w:r>
              <w:br/>
            </w:r>
            <w:r w:rsidRPr="001C106F">
              <w:t xml:space="preserve">(Lunch &amp; Learns; </w:t>
            </w:r>
            <w:r w:rsidR="001C106F" w:rsidRPr="001C106F">
              <w:t>Information Sessions)</w:t>
            </w:r>
          </w:p>
        </w:tc>
        <w:tc>
          <w:tcPr>
            <w:tcW w:w="4528" w:type="dxa"/>
            <w:shd w:val="clear" w:color="auto" w:fill="auto"/>
            <w:vAlign w:val="center"/>
          </w:tcPr>
          <w:p w14:paraId="38F4092C" w14:textId="77777777" w:rsidR="00444B9E" w:rsidRDefault="00444B9E" w:rsidP="001C106F">
            <w:pPr>
              <w:numPr>
                <w:ilvl w:val="0"/>
                <w:numId w:val="13"/>
              </w:numPr>
              <w:spacing w:beforeLines="20" w:before="48" w:afterLines="20" w:after="48"/>
            </w:pPr>
            <w:r>
              <w:t xml:space="preserve">Effective in providing </w:t>
            </w:r>
            <w:r w:rsidR="001C106F">
              <w:t xml:space="preserve">a virtual </w:t>
            </w:r>
            <w:r>
              <w:t>face to face interaction for employees</w:t>
            </w:r>
          </w:p>
          <w:p w14:paraId="0510A18C" w14:textId="77777777" w:rsidR="001C106F" w:rsidRDefault="001C106F" w:rsidP="001C106F">
            <w:pPr>
              <w:numPr>
                <w:ilvl w:val="0"/>
                <w:numId w:val="13"/>
              </w:numPr>
              <w:spacing w:beforeLines="20" w:before="48" w:afterLines="20" w:after="48"/>
            </w:pPr>
            <w:r>
              <w:t>Addresses geographic issues</w:t>
            </w:r>
          </w:p>
        </w:tc>
        <w:tc>
          <w:tcPr>
            <w:tcW w:w="4528" w:type="dxa"/>
            <w:shd w:val="clear" w:color="auto" w:fill="auto"/>
            <w:vAlign w:val="center"/>
          </w:tcPr>
          <w:p w14:paraId="6A12330D" w14:textId="77777777" w:rsidR="00444B9E" w:rsidRDefault="001C106F" w:rsidP="001C106F">
            <w:pPr>
              <w:numPr>
                <w:ilvl w:val="0"/>
                <w:numId w:val="13"/>
              </w:numPr>
              <w:spacing w:beforeLines="20" w:before="48" w:afterLines="20" w:after="48"/>
            </w:pPr>
            <w:r>
              <w:t>Labour intensive – may not feasible if intent is to reach a group that may be remote and have limited connectivity</w:t>
            </w:r>
          </w:p>
        </w:tc>
        <w:tc>
          <w:tcPr>
            <w:tcW w:w="4529" w:type="dxa"/>
            <w:shd w:val="clear" w:color="auto" w:fill="auto"/>
            <w:vAlign w:val="center"/>
          </w:tcPr>
          <w:p w14:paraId="573D6698" w14:textId="77777777" w:rsidR="00444B9E" w:rsidRPr="0083026D" w:rsidRDefault="00444B9E" w:rsidP="001C106F"/>
        </w:tc>
      </w:tr>
      <w:tr w:rsidR="00444B9E" w:rsidRPr="00916A71" w14:paraId="404F0AB0" w14:textId="77777777" w:rsidTr="001C106F">
        <w:trPr>
          <w:trHeight w:val="1440"/>
        </w:trPr>
        <w:tc>
          <w:tcPr>
            <w:tcW w:w="3685" w:type="dxa"/>
            <w:shd w:val="clear" w:color="auto" w:fill="auto"/>
            <w:vAlign w:val="center"/>
          </w:tcPr>
          <w:p w14:paraId="2DF9892B" w14:textId="77777777" w:rsidR="00444B9E" w:rsidRDefault="00444B9E" w:rsidP="00444B9E">
            <w:pPr>
              <w:pStyle w:val="ListParagraph"/>
              <w:numPr>
                <w:ilvl w:val="0"/>
                <w:numId w:val="6"/>
              </w:numPr>
            </w:pPr>
            <w:r>
              <w:lastRenderedPageBreak/>
              <w:t>Promotional Materials</w:t>
            </w:r>
          </w:p>
        </w:tc>
        <w:tc>
          <w:tcPr>
            <w:tcW w:w="4528" w:type="dxa"/>
            <w:shd w:val="clear" w:color="auto" w:fill="auto"/>
            <w:vAlign w:val="center"/>
          </w:tcPr>
          <w:p w14:paraId="590FF0EA" w14:textId="77777777" w:rsidR="00444B9E" w:rsidRDefault="00444B9E" w:rsidP="001C106F">
            <w:pPr>
              <w:numPr>
                <w:ilvl w:val="0"/>
                <w:numId w:val="13"/>
              </w:numPr>
              <w:spacing w:beforeLines="20" w:before="48" w:afterLines="20" w:after="48"/>
            </w:pPr>
            <w:r>
              <w:t>Employees respond well to promotional items so it will get the message out</w:t>
            </w:r>
          </w:p>
        </w:tc>
        <w:tc>
          <w:tcPr>
            <w:tcW w:w="4528" w:type="dxa"/>
            <w:shd w:val="clear" w:color="auto" w:fill="auto"/>
            <w:vAlign w:val="center"/>
          </w:tcPr>
          <w:p w14:paraId="539A26FC" w14:textId="77777777" w:rsidR="00444B9E" w:rsidRDefault="00444B9E" w:rsidP="001C106F">
            <w:pPr>
              <w:numPr>
                <w:ilvl w:val="0"/>
                <w:numId w:val="15"/>
              </w:numPr>
              <w:spacing w:beforeLines="20" w:before="48" w:afterLines="20" w:after="48"/>
            </w:pPr>
            <w:r>
              <w:t>Cost</w:t>
            </w:r>
          </w:p>
          <w:p w14:paraId="5BD6738D" w14:textId="77777777" w:rsidR="00444B9E" w:rsidRDefault="00444B9E" w:rsidP="001C106F">
            <w:pPr>
              <w:numPr>
                <w:ilvl w:val="0"/>
                <w:numId w:val="15"/>
              </w:numPr>
              <w:spacing w:beforeLines="20" w:before="48" w:afterLines="20" w:after="48"/>
            </w:pPr>
            <w:r>
              <w:t>Depending on the item it may not reinforce awareness beyond the initial receipt</w:t>
            </w:r>
          </w:p>
        </w:tc>
        <w:tc>
          <w:tcPr>
            <w:tcW w:w="4529" w:type="dxa"/>
            <w:shd w:val="clear" w:color="auto" w:fill="auto"/>
            <w:vAlign w:val="center"/>
          </w:tcPr>
          <w:p w14:paraId="4D1BD88A" w14:textId="77777777" w:rsidR="00444B9E" w:rsidRPr="0083026D" w:rsidRDefault="00444B9E" w:rsidP="001C106F"/>
        </w:tc>
      </w:tr>
      <w:tr w:rsidR="00444B9E" w:rsidRPr="00916A71" w14:paraId="0FD72A26" w14:textId="77777777" w:rsidTr="001C106F">
        <w:trPr>
          <w:trHeight w:val="1440"/>
        </w:trPr>
        <w:tc>
          <w:tcPr>
            <w:tcW w:w="3685" w:type="dxa"/>
            <w:shd w:val="clear" w:color="auto" w:fill="auto"/>
            <w:vAlign w:val="center"/>
          </w:tcPr>
          <w:p w14:paraId="3359D2A3" w14:textId="77777777" w:rsidR="00444B9E" w:rsidRDefault="00444B9E" w:rsidP="00444B9E">
            <w:pPr>
              <w:pStyle w:val="ListParagraph"/>
              <w:numPr>
                <w:ilvl w:val="0"/>
                <w:numId w:val="6"/>
              </w:numPr>
            </w:pPr>
            <w:r>
              <w:t>Courses</w:t>
            </w:r>
          </w:p>
        </w:tc>
        <w:tc>
          <w:tcPr>
            <w:tcW w:w="4528" w:type="dxa"/>
            <w:shd w:val="clear" w:color="auto" w:fill="auto"/>
            <w:vAlign w:val="center"/>
          </w:tcPr>
          <w:p w14:paraId="17F282BF" w14:textId="77777777" w:rsidR="00444B9E" w:rsidRPr="0070627E" w:rsidRDefault="0070627E" w:rsidP="001C106F">
            <w:pPr>
              <w:pStyle w:val="ListParagraph"/>
              <w:numPr>
                <w:ilvl w:val="0"/>
                <w:numId w:val="12"/>
              </w:numPr>
            </w:pPr>
            <w:r w:rsidRPr="0070627E">
              <w:t>Original and specific content can increase acceptance and would be reusable</w:t>
            </w:r>
          </w:p>
        </w:tc>
        <w:tc>
          <w:tcPr>
            <w:tcW w:w="4528" w:type="dxa"/>
            <w:shd w:val="clear" w:color="auto" w:fill="auto"/>
            <w:vAlign w:val="center"/>
          </w:tcPr>
          <w:p w14:paraId="4D8E9075" w14:textId="77777777" w:rsidR="00444B9E" w:rsidRPr="0070627E" w:rsidRDefault="0070627E" w:rsidP="001C106F">
            <w:pPr>
              <w:pStyle w:val="ListParagraph"/>
              <w:numPr>
                <w:ilvl w:val="0"/>
                <w:numId w:val="12"/>
              </w:numPr>
            </w:pPr>
            <w:r w:rsidRPr="0070627E">
              <w:t xml:space="preserve">Labour intensive to create original </w:t>
            </w:r>
            <w:r>
              <w:t xml:space="preserve">and specific </w:t>
            </w:r>
            <w:r w:rsidRPr="0070627E">
              <w:t>content</w:t>
            </w:r>
          </w:p>
        </w:tc>
        <w:tc>
          <w:tcPr>
            <w:tcW w:w="4529" w:type="dxa"/>
            <w:shd w:val="clear" w:color="auto" w:fill="auto"/>
            <w:vAlign w:val="center"/>
          </w:tcPr>
          <w:p w14:paraId="7148C5BF" w14:textId="77777777" w:rsidR="00444B9E" w:rsidRPr="0083026D" w:rsidRDefault="00444B9E" w:rsidP="001C106F"/>
        </w:tc>
      </w:tr>
      <w:tr w:rsidR="00444B9E" w:rsidRPr="00916A71" w14:paraId="2CFF9F97" w14:textId="77777777" w:rsidTr="001C106F">
        <w:trPr>
          <w:trHeight w:val="1440"/>
        </w:trPr>
        <w:tc>
          <w:tcPr>
            <w:tcW w:w="3685" w:type="dxa"/>
            <w:shd w:val="clear" w:color="auto" w:fill="auto"/>
            <w:vAlign w:val="center"/>
          </w:tcPr>
          <w:p w14:paraId="4C78ADB9" w14:textId="77777777" w:rsidR="00444B9E" w:rsidRDefault="00444B9E" w:rsidP="00444B9E">
            <w:pPr>
              <w:pStyle w:val="ListParagraph"/>
              <w:numPr>
                <w:ilvl w:val="1"/>
                <w:numId w:val="6"/>
              </w:numPr>
            </w:pPr>
            <w:r>
              <w:t>In-person</w:t>
            </w:r>
          </w:p>
        </w:tc>
        <w:tc>
          <w:tcPr>
            <w:tcW w:w="4528" w:type="dxa"/>
            <w:shd w:val="clear" w:color="auto" w:fill="auto"/>
            <w:vAlign w:val="center"/>
          </w:tcPr>
          <w:p w14:paraId="4CAD7BB5" w14:textId="77777777" w:rsidR="00444B9E" w:rsidRDefault="00444B9E" w:rsidP="001C106F">
            <w:pPr>
              <w:numPr>
                <w:ilvl w:val="0"/>
                <w:numId w:val="13"/>
              </w:numPr>
              <w:spacing w:beforeLines="20" w:before="48" w:afterLines="20" w:after="48"/>
            </w:pPr>
            <w:r>
              <w:t>Based on adult education principles</w:t>
            </w:r>
          </w:p>
          <w:p w14:paraId="366F9F01" w14:textId="77777777" w:rsidR="00444B9E" w:rsidRDefault="00444B9E" w:rsidP="001C106F">
            <w:pPr>
              <w:numPr>
                <w:ilvl w:val="0"/>
                <w:numId w:val="13"/>
              </w:numPr>
              <w:spacing w:beforeLines="20" w:before="48" w:afterLines="20" w:after="48"/>
            </w:pPr>
            <w:r>
              <w:t>Reinforces learning</w:t>
            </w:r>
          </w:p>
          <w:p w14:paraId="7333B171" w14:textId="77777777" w:rsidR="00444B9E" w:rsidRDefault="00444B9E" w:rsidP="001C106F">
            <w:pPr>
              <w:numPr>
                <w:ilvl w:val="0"/>
                <w:numId w:val="13"/>
              </w:numPr>
              <w:spacing w:beforeLines="20" w:before="48" w:afterLines="20" w:after="48"/>
            </w:pPr>
            <w:r>
              <w:t>Interactive – allows employees to ask questions</w:t>
            </w:r>
          </w:p>
          <w:p w14:paraId="212B3237" w14:textId="77777777" w:rsidR="00444B9E" w:rsidRDefault="00444B9E" w:rsidP="001C106F">
            <w:pPr>
              <w:numPr>
                <w:ilvl w:val="0"/>
                <w:numId w:val="13"/>
              </w:numPr>
              <w:spacing w:beforeLines="20" w:before="48" w:afterLines="20" w:after="48"/>
            </w:pPr>
            <w:r>
              <w:t>Allows developer to identify consistent issues or areas that need extra attention</w:t>
            </w:r>
          </w:p>
        </w:tc>
        <w:tc>
          <w:tcPr>
            <w:tcW w:w="4528" w:type="dxa"/>
            <w:shd w:val="clear" w:color="auto" w:fill="auto"/>
            <w:vAlign w:val="center"/>
          </w:tcPr>
          <w:p w14:paraId="11322CB1" w14:textId="77777777" w:rsidR="00444B9E" w:rsidRDefault="00444B9E" w:rsidP="001C106F">
            <w:pPr>
              <w:numPr>
                <w:ilvl w:val="0"/>
                <w:numId w:val="13"/>
              </w:numPr>
              <w:spacing w:beforeLines="20" w:before="48" w:afterLines="20" w:after="48"/>
            </w:pPr>
            <w:r w:rsidRPr="006B4204">
              <w:t>Time consuming to develop, deliver</w:t>
            </w:r>
            <w:r w:rsidR="0070627E">
              <w:t xml:space="preserve"> and maintain deliverables</w:t>
            </w:r>
          </w:p>
        </w:tc>
        <w:tc>
          <w:tcPr>
            <w:tcW w:w="4529" w:type="dxa"/>
            <w:shd w:val="clear" w:color="auto" w:fill="auto"/>
            <w:vAlign w:val="center"/>
          </w:tcPr>
          <w:p w14:paraId="4CE94B6E" w14:textId="77777777" w:rsidR="00444B9E" w:rsidRPr="0083026D" w:rsidRDefault="00444B9E" w:rsidP="001C106F"/>
        </w:tc>
      </w:tr>
      <w:tr w:rsidR="00444B9E" w:rsidRPr="00916A71" w14:paraId="211AE565" w14:textId="77777777" w:rsidTr="001C106F">
        <w:trPr>
          <w:trHeight w:val="1440"/>
        </w:trPr>
        <w:tc>
          <w:tcPr>
            <w:tcW w:w="3685" w:type="dxa"/>
            <w:shd w:val="clear" w:color="auto" w:fill="auto"/>
            <w:vAlign w:val="center"/>
          </w:tcPr>
          <w:p w14:paraId="659A3B85" w14:textId="33C8CE20" w:rsidR="00444B9E" w:rsidRDefault="00444B9E" w:rsidP="00444B9E">
            <w:pPr>
              <w:pStyle w:val="ListParagraph"/>
              <w:numPr>
                <w:ilvl w:val="1"/>
                <w:numId w:val="6"/>
              </w:numPr>
            </w:pPr>
            <w:r>
              <w:t>C</w:t>
            </w:r>
            <w:r w:rsidR="00D00E1E">
              <w:t>entre for Learning and Development (C</w:t>
            </w:r>
            <w:r>
              <w:t>LD</w:t>
            </w:r>
            <w:r w:rsidR="00D00E1E">
              <w:t>)</w:t>
            </w:r>
            <w:r w:rsidR="00274826">
              <w:t xml:space="preserve"> or Other OCIO or Government Packaged</w:t>
            </w:r>
            <w:r>
              <w:t xml:space="preserve"> Training</w:t>
            </w:r>
          </w:p>
        </w:tc>
        <w:tc>
          <w:tcPr>
            <w:tcW w:w="4528" w:type="dxa"/>
            <w:shd w:val="clear" w:color="auto" w:fill="auto"/>
            <w:vAlign w:val="center"/>
          </w:tcPr>
          <w:p w14:paraId="68EA4B16" w14:textId="215763D5" w:rsidR="00444B9E" w:rsidRDefault="00AB67D6" w:rsidP="001C106F">
            <w:pPr>
              <w:numPr>
                <w:ilvl w:val="0"/>
                <w:numId w:val="13"/>
              </w:numPr>
              <w:spacing w:beforeLines="20" w:before="48" w:afterLines="20" w:after="48"/>
            </w:pPr>
            <w:r>
              <w:t>Can be easily used to provide base understanding</w:t>
            </w:r>
          </w:p>
        </w:tc>
        <w:tc>
          <w:tcPr>
            <w:tcW w:w="4528" w:type="dxa"/>
            <w:shd w:val="clear" w:color="auto" w:fill="auto"/>
            <w:vAlign w:val="center"/>
          </w:tcPr>
          <w:p w14:paraId="7F4F68CD" w14:textId="309DA631" w:rsidR="00444B9E" w:rsidRDefault="00AB67D6" w:rsidP="001C106F">
            <w:pPr>
              <w:pStyle w:val="ListParagraph"/>
              <w:numPr>
                <w:ilvl w:val="0"/>
                <w:numId w:val="13"/>
              </w:numPr>
              <w:spacing w:beforeLines="20" w:before="48" w:afterLines="20" w:after="48"/>
            </w:pPr>
            <w:r>
              <w:t>May need additional context for organization-specific IM items</w:t>
            </w:r>
          </w:p>
        </w:tc>
        <w:tc>
          <w:tcPr>
            <w:tcW w:w="4529" w:type="dxa"/>
            <w:shd w:val="clear" w:color="auto" w:fill="auto"/>
            <w:vAlign w:val="center"/>
          </w:tcPr>
          <w:p w14:paraId="24746A33" w14:textId="77777777" w:rsidR="00444B9E" w:rsidRPr="0083026D" w:rsidRDefault="00444B9E" w:rsidP="001C106F"/>
        </w:tc>
      </w:tr>
      <w:tr w:rsidR="00444B9E" w:rsidRPr="00916A71" w14:paraId="5B6A39D2" w14:textId="77777777" w:rsidTr="001C106F">
        <w:trPr>
          <w:trHeight w:val="1440"/>
        </w:trPr>
        <w:tc>
          <w:tcPr>
            <w:tcW w:w="3685" w:type="dxa"/>
            <w:shd w:val="clear" w:color="auto" w:fill="auto"/>
            <w:vAlign w:val="center"/>
          </w:tcPr>
          <w:p w14:paraId="1FDF1661" w14:textId="77777777" w:rsidR="00444B9E" w:rsidRDefault="00444B9E" w:rsidP="00444B9E">
            <w:pPr>
              <w:pStyle w:val="ListParagraph"/>
              <w:numPr>
                <w:ilvl w:val="1"/>
                <w:numId w:val="6"/>
              </w:numPr>
            </w:pPr>
            <w:r>
              <w:t>Vendor Training</w:t>
            </w:r>
          </w:p>
        </w:tc>
        <w:tc>
          <w:tcPr>
            <w:tcW w:w="4528" w:type="dxa"/>
            <w:shd w:val="clear" w:color="auto" w:fill="auto"/>
            <w:vAlign w:val="center"/>
          </w:tcPr>
          <w:p w14:paraId="4C6A540A" w14:textId="77777777" w:rsidR="00444B9E" w:rsidRDefault="00444B9E" w:rsidP="001C106F">
            <w:pPr>
              <w:pStyle w:val="ListParagraph"/>
              <w:numPr>
                <w:ilvl w:val="0"/>
                <w:numId w:val="12"/>
              </w:numPr>
            </w:pPr>
            <w:r w:rsidRPr="00444B9E">
              <w:t>No effort to develop, deliver or maintain required by internal resources</w:t>
            </w:r>
          </w:p>
        </w:tc>
        <w:tc>
          <w:tcPr>
            <w:tcW w:w="4528" w:type="dxa"/>
            <w:shd w:val="clear" w:color="auto" w:fill="auto"/>
            <w:vAlign w:val="center"/>
          </w:tcPr>
          <w:p w14:paraId="2626E471" w14:textId="568D10FD" w:rsidR="00444B9E" w:rsidRDefault="00AB67D6" w:rsidP="001C106F">
            <w:pPr>
              <w:pStyle w:val="ListParagraph"/>
              <w:numPr>
                <w:ilvl w:val="0"/>
                <w:numId w:val="12"/>
              </w:numPr>
            </w:pPr>
            <w:r>
              <w:t>Can be e</w:t>
            </w:r>
            <w:r w:rsidR="00444B9E">
              <w:t xml:space="preserve">xpensive for </w:t>
            </w:r>
            <w:r>
              <w:t>an organization to purchase and support (e.g. licensing)</w:t>
            </w:r>
          </w:p>
          <w:p w14:paraId="3D16909A" w14:textId="64B1E9D9" w:rsidR="00444B9E" w:rsidRDefault="00444B9E" w:rsidP="00D00E1E">
            <w:pPr>
              <w:pStyle w:val="ListParagraph"/>
              <w:numPr>
                <w:ilvl w:val="0"/>
                <w:numId w:val="12"/>
              </w:numPr>
            </w:pPr>
            <w:r>
              <w:t>Require</w:t>
            </w:r>
            <w:r w:rsidR="00D00E1E">
              <w:t>s</w:t>
            </w:r>
            <w:r>
              <w:t xml:space="preserve"> coordination </w:t>
            </w:r>
            <w:r w:rsidR="00D00E1E">
              <w:t xml:space="preserve">with </w:t>
            </w:r>
            <w:r>
              <w:t>Manager</w:t>
            </w:r>
            <w:r w:rsidR="00D00E1E">
              <w:t xml:space="preserve"> responsible for organizational development (OD)</w:t>
            </w:r>
          </w:p>
        </w:tc>
        <w:tc>
          <w:tcPr>
            <w:tcW w:w="4529" w:type="dxa"/>
            <w:shd w:val="clear" w:color="auto" w:fill="auto"/>
            <w:vAlign w:val="center"/>
          </w:tcPr>
          <w:p w14:paraId="25B63DB6" w14:textId="77777777" w:rsidR="00444B9E" w:rsidRPr="0083026D" w:rsidRDefault="00444B9E" w:rsidP="001C106F"/>
        </w:tc>
      </w:tr>
      <w:tr w:rsidR="00444B9E" w:rsidRPr="00916A71" w14:paraId="796498F8" w14:textId="77777777" w:rsidTr="001C106F">
        <w:trPr>
          <w:trHeight w:val="1440"/>
        </w:trPr>
        <w:tc>
          <w:tcPr>
            <w:tcW w:w="3685" w:type="dxa"/>
            <w:shd w:val="clear" w:color="auto" w:fill="auto"/>
            <w:vAlign w:val="center"/>
          </w:tcPr>
          <w:p w14:paraId="15390ACD" w14:textId="77777777" w:rsidR="00444B9E" w:rsidRDefault="00444B9E" w:rsidP="00444B9E">
            <w:pPr>
              <w:pStyle w:val="ListParagraph"/>
              <w:numPr>
                <w:ilvl w:val="0"/>
                <w:numId w:val="6"/>
              </w:numPr>
            </w:pPr>
            <w:r>
              <w:lastRenderedPageBreak/>
              <w:t>Symposiums / Conferences</w:t>
            </w:r>
          </w:p>
        </w:tc>
        <w:tc>
          <w:tcPr>
            <w:tcW w:w="4528" w:type="dxa"/>
            <w:shd w:val="clear" w:color="auto" w:fill="auto"/>
            <w:vAlign w:val="center"/>
          </w:tcPr>
          <w:p w14:paraId="48602853" w14:textId="77777777" w:rsidR="00444B9E" w:rsidRPr="008839B9" w:rsidRDefault="00444B9E" w:rsidP="001C106F">
            <w:pPr>
              <w:pStyle w:val="ListParagraph"/>
              <w:numPr>
                <w:ilvl w:val="0"/>
                <w:numId w:val="12"/>
              </w:numPr>
            </w:pPr>
            <w:r w:rsidRPr="008839B9">
              <w:t>No effort to develop, deliver or maintain required by internal resources</w:t>
            </w:r>
          </w:p>
        </w:tc>
        <w:tc>
          <w:tcPr>
            <w:tcW w:w="4528" w:type="dxa"/>
            <w:shd w:val="clear" w:color="auto" w:fill="auto"/>
            <w:vAlign w:val="center"/>
          </w:tcPr>
          <w:p w14:paraId="2BF7C76E" w14:textId="77777777" w:rsidR="00444B9E" w:rsidRDefault="00444B9E" w:rsidP="001C106F">
            <w:pPr>
              <w:pStyle w:val="ListParagraph"/>
              <w:numPr>
                <w:ilvl w:val="0"/>
                <w:numId w:val="12"/>
              </w:numPr>
            </w:pPr>
            <w:r w:rsidRPr="008839B9">
              <w:t>Cost</w:t>
            </w:r>
          </w:p>
          <w:p w14:paraId="5BAA812E" w14:textId="1D92ECEB" w:rsidR="00444B9E" w:rsidRPr="008839B9" w:rsidRDefault="00D00E1E" w:rsidP="001C106F">
            <w:pPr>
              <w:pStyle w:val="ListParagraph"/>
              <w:numPr>
                <w:ilvl w:val="0"/>
                <w:numId w:val="12"/>
              </w:numPr>
            </w:pPr>
            <w:r>
              <w:t>Requires coordination with Manager responsible for organizational development (OD)</w:t>
            </w:r>
          </w:p>
        </w:tc>
        <w:tc>
          <w:tcPr>
            <w:tcW w:w="4529" w:type="dxa"/>
            <w:shd w:val="clear" w:color="auto" w:fill="auto"/>
            <w:vAlign w:val="center"/>
          </w:tcPr>
          <w:p w14:paraId="372AA0B9" w14:textId="77777777" w:rsidR="00444B9E" w:rsidRPr="0083026D" w:rsidRDefault="00444B9E" w:rsidP="001C106F"/>
        </w:tc>
      </w:tr>
    </w:tbl>
    <w:p w14:paraId="234D520A" w14:textId="77777777" w:rsidR="00916A71" w:rsidRPr="00916A71" w:rsidRDefault="00916A71" w:rsidP="00916A71"/>
    <w:sectPr w:rsidR="00916A71" w:rsidRPr="00916A71" w:rsidSect="00E62784">
      <w:headerReference w:type="even" r:id="rId7"/>
      <w:headerReference w:type="default" r:id="rId8"/>
      <w:footerReference w:type="even" r:id="rId9"/>
      <w:footerReference w:type="default" r:id="rId10"/>
      <w:headerReference w:type="first" r:id="rId11"/>
      <w:footerReference w:type="first" r:id="rId12"/>
      <w:pgSz w:w="20160" w:h="12240" w:orient="landscape" w:code="5"/>
      <w:pgMar w:top="1440" w:right="1440" w:bottom="1440" w:left="1440" w:header="720" w:footer="33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245F0" w14:textId="77777777" w:rsidR="00916A71" w:rsidRDefault="00916A71" w:rsidP="00916A71">
      <w:r>
        <w:separator/>
      </w:r>
    </w:p>
  </w:endnote>
  <w:endnote w:type="continuationSeparator" w:id="0">
    <w:p w14:paraId="09FFE6A1" w14:textId="77777777" w:rsidR="00916A71" w:rsidRDefault="00916A71" w:rsidP="00916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4D14D" w14:textId="77777777" w:rsidR="00C23FF4" w:rsidRDefault="00C23F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7"/>
      <w:gridCol w:w="4317"/>
      <w:gridCol w:w="4318"/>
      <w:gridCol w:w="4318"/>
    </w:tblGrid>
    <w:tr w:rsidR="00E62784" w:rsidRPr="00C23FF4" w14:paraId="07BF7AC1" w14:textId="77777777" w:rsidTr="00E62784">
      <w:trPr>
        <w:trHeight w:val="432"/>
      </w:trPr>
      <w:tc>
        <w:tcPr>
          <w:tcW w:w="4317" w:type="dxa"/>
          <w:vAlign w:val="center"/>
        </w:tcPr>
        <w:p w14:paraId="4B5CE4C3" w14:textId="7F030E0C" w:rsidR="00E62784" w:rsidRPr="00C23FF4" w:rsidRDefault="00E62784" w:rsidP="00E62784">
          <w:pPr>
            <w:pStyle w:val="Footer"/>
            <w:rPr>
              <w:sz w:val="22"/>
            </w:rPr>
          </w:pPr>
          <w:r w:rsidRPr="00C23FF4">
            <w:rPr>
              <w:sz w:val="22"/>
            </w:rPr>
            <w:t xml:space="preserve">OCIO Reference: </w:t>
          </w:r>
          <w:r w:rsidR="00C23FF4" w:rsidRPr="00C23FF4">
            <w:rPr>
              <w:sz w:val="22"/>
            </w:rPr>
            <w:t>DOC03880/2016</w:t>
          </w:r>
        </w:p>
      </w:tc>
      <w:tc>
        <w:tcPr>
          <w:tcW w:w="4317" w:type="dxa"/>
          <w:vAlign w:val="center"/>
        </w:tcPr>
        <w:p w14:paraId="45C0DFEF" w14:textId="078D3D6D" w:rsidR="00E62784" w:rsidRPr="00C23FF4" w:rsidRDefault="00E62784" w:rsidP="00C23FF4">
          <w:pPr>
            <w:pStyle w:val="Footer"/>
            <w:rPr>
              <w:sz w:val="22"/>
            </w:rPr>
          </w:pPr>
          <w:r w:rsidRPr="00C23FF4">
            <w:rPr>
              <w:sz w:val="22"/>
            </w:rPr>
            <w:t xml:space="preserve">Version: </w:t>
          </w:r>
          <w:r w:rsidR="00C23FF4" w:rsidRPr="00C23FF4">
            <w:rPr>
              <w:sz w:val="22"/>
            </w:rPr>
            <w:t>2.0</w:t>
          </w:r>
        </w:p>
      </w:tc>
      <w:tc>
        <w:tcPr>
          <w:tcW w:w="4318" w:type="dxa"/>
          <w:vAlign w:val="center"/>
        </w:tcPr>
        <w:p w14:paraId="135BBE86" w14:textId="77777777" w:rsidR="00E62784" w:rsidRPr="00C23FF4" w:rsidRDefault="00E62784" w:rsidP="00E62784">
          <w:pPr>
            <w:pStyle w:val="Footer"/>
            <w:rPr>
              <w:sz w:val="22"/>
            </w:rPr>
          </w:pPr>
        </w:p>
      </w:tc>
      <w:tc>
        <w:tcPr>
          <w:tcW w:w="4318" w:type="dxa"/>
          <w:vAlign w:val="center"/>
        </w:tcPr>
        <w:p w14:paraId="41A8E755" w14:textId="3244AC5D" w:rsidR="00E62784" w:rsidRPr="00C23FF4" w:rsidRDefault="00E62784" w:rsidP="00E62784">
          <w:pPr>
            <w:pStyle w:val="Footer"/>
            <w:jc w:val="right"/>
            <w:rPr>
              <w:sz w:val="22"/>
            </w:rPr>
          </w:pPr>
          <w:r w:rsidRPr="00C23FF4">
            <w:rPr>
              <w:sz w:val="22"/>
            </w:rPr>
            <w:t xml:space="preserve">Page </w:t>
          </w:r>
          <w:r w:rsidRPr="00C23FF4">
            <w:rPr>
              <w:b/>
              <w:bCs/>
              <w:sz w:val="22"/>
            </w:rPr>
            <w:fldChar w:fldCharType="begin"/>
          </w:r>
          <w:r w:rsidRPr="00C23FF4">
            <w:rPr>
              <w:b/>
              <w:bCs/>
              <w:sz w:val="22"/>
            </w:rPr>
            <w:instrText xml:space="preserve"> PAGE  \* Arabic  \* MERGEFORMAT </w:instrText>
          </w:r>
          <w:r w:rsidRPr="00C23FF4">
            <w:rPr>
              <w:b/>
              <w:bCs/>
              <w:sz w:val="22"/>
            </w:rPr>
            <w:fldChar w:fldCharType="separate"/>
          </w:r>
          <w:r w:rsidR="00AF2DD5">
            <w:rPr>
              <w:b/>
              <w:bCs/>
              <w:noProof/>
              <w:sz w:val="22"/>
            </w:rPr>
            <w:t>2</w:t>
          </w:r>
          <w:r w:rsidRPr="00C23FF4">
            <w:rPr>
              <w:b/>
              <w:bCs/>
              <w:sz w:val="22"/>
            </w:rPr>
            <w:fldChar w:fldCharType="end"/>
          </w:r>
          <w:r w:rsidRPr="00C23FF4">
            <w:rPr>
              <w:sz w:val="22"/>
            </w:rPr>
            <w:t xml:space="preserve"> of </w:t>
          </w:r>
          <w:r w:rsidRPr="00C23FF4">
            <w:rPr>
              <w:b/>
              <w:bCs/>
              <w:sz w:val="22"/>
            </w:rPr>
            <w:fldChar w:fldCharType="begin"/>
          </w:r>
          <w:r w:rsidRPr="00C23FF4">
            <w:rPr>
              <w:b/>
              <w:bCs/>
              <w:sz w:val="22"/>
            </w:rPr>
            <w:instrText xml:space="preserve"> NUMPAGES  \* Arabic  \* MERGEFORMAT </w:instrText>
          </w:r>
          <w:r w:rsidRPr="00C23FF4">
            <w:rPr>
              <w:b/>
              <w:bCs/>
              <w:sz w:val="22"/>
            </w:rPr>
            <w:fldChar w:fldCharType="separate"/>
          </w:r>
          <w:r w:rsidR="00AF2DD5">
            <w:rPr>
              <w:b/>
              <w:bCs/>
              <w:noProof/>
              <w:sz w:val="22"/>
            </w:rPr>
            <w:t>5</w:t>
          </w:r>
          <w:r w:rsidRPr="00C23FF4">
            <w:rPr>
              <w:b/>
              <w:bCs/>
              <w:sz w:val="22"/>
            </w:rPr>
            <w:fldChar w:fldCharType="end"/>
          </w:r>
        </w:p>
      </w:tc>
    </w:tr>
  </w:tbl>
  <w:p w14:paraId="57D4ED8B" w14:textId="77777777" w:rsidR="00E62784" w:rsidRDefault="00E627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A2B89" w14:textId="77777777" w:rsidR="00C23FF4" w:rsidRDefault="00C23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03415" w14:textId="77777777" w:rsidR="00916A71" w:rsidRDefault="00916A71" w:rsidP="00916A71">
      <w:r>
        <w:separator/>
      </w:r>
    </w:p>
  </w:footnote>
  <w:footnote w:type="continuationSeparator" w:id="0">
    <w:p w14:paraId="5BF105F6" w14:textId="77777777" w:rsidR="00916A71" w:rsidRDefault="00916A71" w:rsidP="00916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06355" w14:textId="77777777" w:rsidR="00C23FF4" w:rsidRDefault="00C23F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BB950" w14:textId="77777777" w:rsidR="00216C6C" w:rsidRDefault="00216C6C" w:rsidP="00216C6C">
    <w:pPr>
      <w:pStyle w:val="Header"/>
      <w:jc w:val="right"/>
    </w:pPr>
    <w:r>
      <w:t>IM</w:t>
    </w:r>
    <w:r w:rsidRPr="00216C6C">
      <w:t xml:space="preserve"> Education and Awareness </w:t>
    </w:r>
    <w:r w:rsidR="000E50AA">
      <w:t>Communication Platforms</w:t>
    </w:r>
    <w:r w:rsidR="007F19BC">
      <w:t xml:space="preserve"> and Tools</w:t>
    </w:r>
    <w:r w:rsidR="000E50AA" w:rsidRPr="00216C6C">
      <w:t xml:space="preserve"> </w:t>
    </w:r>
    <w:r>
      <w:t>List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ED12C" w14:textId="77777777" w:rsidR="00C23FF4" w:rsidRDefault="00C23F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2C2B"/>
    <w:multiLevelType w:val="multilevel"/>
    <w:tmpl w:val="10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4D8711C"/>
    <w:multiLevelType w:val="hybridMultilevel"/>
    <w:tmpl w:val="23D4C8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6A3B1C"/>
    <w:multiLevelType w:val="hybridMultilevel"/>
    <w:tmpl w:val="3F54F8DE"/>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3" w15:restartNumberingAfterBreak="0">
    <w:nsid w:val="0FFA0C36"/>
    <w:multiLevelType w:val="hybridMultilevel"/>
    <w:tmpl w:val="4C92EEFA"/>
    <w:lvl w:ilvl="0" w:tplc="10090003">
      <w:start w:val="1"/>
      <w:numFmt w:val="bullet"/>
      <w:lvlText w:val="o"/>
      <w:lvlJc w:val="left"/>
      <w:pPr>
        <w:tabs>
          <w:tab w:val="num" w:pos="360"/>
        </w:tabs>
        <w:ind w:left="360" w:hanging="360"/>
      </w:pPr>
      <w:rPr>
        <w:rFonts w:ascii="Courier New" w:hAnsi="Courier New" w:cs="Courier New" w:hint="default"/>
      </w:rPr>
    </w:lvl>
    <w:lvl w:ilvl="1" w:tplc="10090003">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39867A7"/>
    <w:multiLevelType w:val="hybridMultilevel"/>
    <w:tmpl w:val="B88E97D4"/>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9966E1"/>
    <w:multiLevelType w:val="hybridMultilevel"/>
    <w:tmpl w:val="94D098B2"/>
    <w:lvl w:ilvl="0" w:tplc="10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A33714"/>
    <w:multiLevelType w:val="hybridMultilevel"/>
    <w:tmpl w:val="CBA2C498"/>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091CC0"/>
    <w:multiLevelType w:val="hybridMultilevel"/>
    <w:tmpl w:val="AD288B8A"/>
    <w:lvl w:ilvl="0" w:tplc="10090003">
      <w:start w:val="1"/>
      <w:numFmt w:val="bullet"/>
      <w:lvlText w:val="o"/>
      <w:lvlJc w:val="left"/>
      <w:pPr>
        <w:ind w:left="360" w:hanging="360"/>
      </w:pPr>
      <w:rPr>
        <w:rFonts w:ascii="Courier New" w:hAnsi="Courier New" w:cs="Courier New" w:hint="default"/>
      </w:rPr>
    </w:lvl>
    <w:lvl w:ilvl="1" w:tplc="10090003">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85D781D"/>
    <w:multiLevelType w:val="hybridMultilevel"/>
    <w:tmpl w:val="9052353A"/>
    <w:lvl w:ilvl="0" w:tplc="10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F2661EF"/>
    <w:multiLevelType w:val="hybridMultilevel"/>
    <w:tmpl w:val="98FA580A"/>
    <w:lvl w:ilvl="0" w:tplc="1009000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7B2355"/>
    <w:multiLevelType w:val="hybridMultilevel"/>
    <w:tmpl w:val="88F46642"/>
    <w:lvl w:ilvl="0" w:tplc="10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5952A5B"/>
    <w:multiLevelType w:val="hybridMultilevel"/>
    <w:tmpl w:val="48625B78"/>
    <w:lvl w:ilvl="0" w:tplc="1009000F">
      <w:start w:val="1"/>
      <w:numFmt w:val="decimal"/>
      <w:lvlText w:val="%1."/>
      <w:lvlJc w:val="left"/>
      <w:pPr>
        <w:tabs>
          <w:tab w:val="num" w:pos="360"/>
        </w:tabs>
        <w:ind w:left="360" w:hanging="360"/>
      </w:pPr>
    </w:lvl>
    <w:lvl w:ilvl="1" w:tplc="10090019">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2" w15:restartNumberingAfterBreak="0">
    <w:nsid w:val="4AB4117E"/>
    <w:multiLevelType w:val="hybridMultilevel"/>
    <w:tmpl w:val="BADC2716"/>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3" w15:restartNumberingAfterBreak="0">
    <w:nsid w:val="51784067"/>
    <w:multiLevelType w:val="multilevel"/>
    <w:tmpl w:val="D1EAB934"/>
    <w:lvl w:ilvl="0">
      <w:start w:val="1"/>
      <w:numFmt w:val="bullet"/>
      <w:lvlText w:val="o"/>
      <w:lvlJc w:val="left"/>
      <w:pPr>
        <w:tabs>
          <w:tab w:val="num" w:pos="360"/>
        </w:tabs>
        <w:ind w:left="360" w:hanging="360"/>
      </w:pPr>
      <w:rPr>
        <w:rFonts w:ascii="Courier New" w:hAnsi="Courier New" w:cs="Courier New"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590C64FD"/>
    <w:multiLevelType w:val="multilevel"/>
    <w:tmpl w:val="F1B2D2A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774D2889"/>
    <w:multiLevelType w:val="hybridMultilevel"/>
    <w:tmpl w:val="1FC65486"/>
    <w:lvl w:ilvl="0" w:tplc="10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0"/>
  </w:num>
  <w:num w:numId="4">
    <w:abstractNumId w:val="6"/>
  </w:num>
  <w:num w:numId="5">
    <w:abstractNumId w:val="14"/>
  </w:num>
  <w:num w:numId="6">
    <w:abstractNumId w:val="11"/>
  </w:num>
  <w:num w:numId="7">
    <w:abstractNumId w:val="1"/>
  </w:num>
  <w:num w:numId="8">
    <w:abstractNumId w:val="9"/>
  </w:num>
  <w:num w:numId="9">
    <w:abstractNumId w:val="15"/>
  </w:num>
  <w:num w:numId="10">
    <w:abstractNumId w:val="8"/>
  </w:num>
  <w:num w:numId="11">
    <w:abstractNumId w:val="5"/>
  </w:num>
  <w:num w:numId="12">
    <w:abstractNumId w:val="10"/>
  </w:num>
  <w:num w:numId="13">
    <w:abstractNumId w:val="7"/>
  </w:num>
  <w:num w:numId="14">
    <w:abstractNumId w:val="4"/>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A71"/>
    <w:rsid w:val="00016FC4"/>
    <w:rsid w:val="000E50AA"/>
    <w:rsid w:val="00166865"/>
    <w:rsid w:val="001B6A4E"/>
    <w:rsid w:val="001C106F"/>
    <w:rsid w:val="00216C6C"/>
    <w:rsid w:val="0025736E"/>
    <w:rsid w:val="00274826"/>
    <w:rsid w:val="003A54F8"/>
    <w:rsid w:val="003B40FE"/>
    <w:rsid w:val="003E0DC8"/>
    <w:rsid w:val="00444B9E"/>
    <w:rsid w:val="0070627E"/>
    <w:rsid w:val="007647FE"/>
    <w:rsid w:val="007F19BC"/>
    <w:rsid w:val="00835C0F"/>
    <w:rsid w:val="00837FD6"/>
    <w:rsid w:val="008C2B4C"/>
    <w:rsid w:val="00916A71"/>
    <w:rsid w:val="00960F93"/>
    <w:rsid w:val="00990CD6"/>
    <w:rsid w:val="00A71D2B"/>
    <w:rsid w:val="00AA438A"/>
    <w:rsid w:val="00AB67D6"/>
    <w:rsid w:val="00AF2DD5"/>
    <w:rsid w:val="00B126DE"/>
    <w:rsid w:val="00BC1F90"/>
    <w:rsid w:val="00C23FF4"/>
    <w:rsid w:val="00CF0259"/>
    <w:rsid w:val="00D00E1E"/>
    <w:rsid w:val="00DA3895"/>
    <w:rsid w:val="00E618E2"/>
    <w:rsid w:val="00E62784"/>
    <w:rsid w:val="00E653D8"/>
    <w:rsid w:val="00F60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2D3DE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Light" w:eastAsiaTheme="minorHAnsi" w:hAnsi="Calibri Light" w:cstheme="majorHAns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A7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6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6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A71"/>
  </w:style>
  <w:style w:type="paragraph" w:styleId="Footer">
    <w:name w:val="footer"/>
    <w:basedOn w:val="Normal"/>
    <w:link w:val="FooterChar"/>
    <w:uiPriority w:val="99"/>
    <w:unhideWhenUsed/>
    <w:rsid w:val="00916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A71"/>
  </w:style>
  <w:style w:type="paragraph" w:styleId="BalloonText">
    <w:name w:val="Balloon Text"/>
    <w:basedOn w:val="Normal"/>
    <w:link w:val="BalloonTextChar"/>
    <w:uiPriority w:val="99"/>
    <w:semiHidden/>
    <w:unhideWhenUsed/>
    <w:rsid w:val="00916A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A71"/>
    <w:rPr>
      <w:rFonts w:ascii="Segoe UI" w:hAnsi="Segoe UI" w:cs="Segoe UI"/>
      <w:sz w:val="18"/>
      <w:szCs w:val="18"/>
    </w:rPr>
  </w:style>
  <w:style w:type="paragraph" w:styleId="ListParagraph">
    <w:name w:val="List Paragraph"/>
    <w:basedOn w:val="Normal"/>
    <w:uiPriority w:val="34"/>
    <w:qFormat/>
    <w:rsid w:val="00916A71"/>
    <w:pPr>
      <w:ind w:left="720"/>
      <w:contextualSpacing/>
    </w:pPr>
  </w:style>
  <w:style w:type="character" w:styleId="CommentReference">
    <w:name w:val="annotation reference"/>
    <w:basedOn w:val="DefaultParagraphFont"/>
    <w:uiPriority w:val="99"/>
    <w:semiHidden/>
    <w:unhideWhenUsed/>
    <w:rsid w:val="001B6A4E"/>
    <w:rPr>
      <w:sz w:val="16"/>
      <w:szCs w:val="16"/>
    </w:rPr>
  </w:style>
  <w:style w:type="paragraph" w:styleId="CommentText">
    <w:name w:val="annotation text"/>
    <w:basedOn w:val="Normal"/>
    <w:link w:val="CommentTextChar"/>
    <w:uiPriority w:val="99"/>
    <w:semiHidden/>
    <w:unhideWhenUsed/>
    <w:rsid w:val="001B6A4E"/>
    <w:pPr>
      <w:spacing w:line="240" w:lineRule="auto"/>
    </w:pPr>
    <w:rPr>
      <w:sz w:val="20"/>
      <w:szCs w:val="20"/>
    </w:rPr>
  </w:style>
  <w:style w:type="character" w:customStyle="1" w:styleId="CommentTextChar">
    <w:name w:val="Comment Text Char"/>
    <w:basedOn w:val="DefaultParagraphFont"/>
    <w:link w:val="CommentText"/>
    <w:uiPriority w:val="99"/>
    <w:semiHidden/>
    <w:rsid w:val="001B6A4E"/>
    <w:rPr>
      <w:sz w:val="20"/>
      <w:szCs w:val="20"/>
    </w:rPr>
  </w:style>
  <w:style w:type="paragraph" w:styleId="CommentSubject">
    <w:name w:val="annotation subject"/>
    <w:basedOn w:val="CommentText"/>
    <w:next w:val="CommentText"/>
    <w:link w:val="CommentSubjectChar"/>
    <w:uiPriority w:val="99"/>
    <w:semiHidden/>
    <w:unhideWhenUsed/>
    <w:rsid w:val="001B6A4E"/>
    <w:rPr>
      <w:b/>
      <w:bCs/>
    </w:rPr>
  </w:style>
  <w:style w:type="character" w:customStyle="1" w:styleId="CommentSubjectChar">
    <w:name w:val="Comment Subject Char"/>
    <w:basedOn w:val="CommentTextChar"/>
    <w:link w:val="CommentSubject"/>
    <w:uiPriority w:val="99"/>
    <w:semiHidden/>
    <w:rsid w:val="001B6A4E"/>
    <w:rPr>
      <w:b/>
      <w:bCs/>
      <w:sz w:val="20"/>
      <w:szCs w:val="20"/>
    </w:rPr>
  </w:style>
  <w:style w:type="paragraph" w:styleId="Revision">
    <w:name w:val="Revision"/>
    <w:hidden/>
    <w:uiPriority w:val="99"/>
    <w:semiHidden/>
    <w:rsid w:val="00990CD6"/>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727</Words>
  <Characters>4149</Characters>
  <Application>Microsoft Office Word</Application>
  <DocSecurity>0</DocSecurity>
  <Lines>34</Lines>
  <Paragraphs>9</Paragraphs>
  <ScaleCrop>false</ScaleCrop>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2021-06-17T11:23:00Z</dcterms:created>
  <dcterms:modified xsi:type="dcterms:W3CDTF">2021-06-17T11:23:00Z</dcterms:modified>
</cp:coreProperties>
</file>