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F5A6" w14:textId="7061BFE4" w:rsidR="00311B8B" w:rsidRPr="000A20D0" w:rsidRDefault="00530FDF" w:rsidP="000A20D0">
      <w:pPr>
        <w:pStyle w:val="Heading1"/>
      </w:pPr>
      <w:bookmarkStart w:id="0" w:name="_Toc230145380"/>
      <w:r>
        <w:t>One Time Disposal Submission</w:t>
      </w:r>
      <w:r w:rsidR="00F37F31" w:rsidRPr="000A20D0">
        <w:t xml:space="preserve"> Template</w:t>
      </w:r>
    </w:p>
    <w:p w14:paraId="3522B813" w14:textId="3A56B1C5" w:rsidR="00DB3690" w:rsidRPr="009F06BD" w:rsidRDefault="00476399" w:rsidP="00E91E0E">
      <w:pPr>
        <w:jc w:val="both"/>
      </w:pPr>
      <w:r w:rsidRPr="009F06BD">
        <w:rPr>
          <w:rFonts w:asciiTheme="majorHAnsi" w:hAnsiTheme="majorHAnsi" w:cstheme="majorHAnsi"/>
          <w:b/>
        </w:rPr>
        <w:t>Note:</w:t>
      </w:r>
      <w:r w:rsidRPr="009F06BD">
        <w:rPr>
          <w:rFonts w:asciiTheme="majorHAnsi" w:hAnsiTheme="majorHAnsi" w:cstheme="majorHAnsi"/>
        </w:rPr>
        <w:t xml:space="preserve"> Please identify the number of boxes in this submission. For electronic records please state the extent. File listings including individual file titles, individual file date range are required. </w:t>
      </w:r>
      <w:r w:rsidRPr="009F06BD">
        <w:rPr>
          <w:rFonts w:asciiTheme="majorHAnsi" w:hAnsiTheme="majorHAnsi" w:cstheme="majorHAnsi"/>
          <w:color w:val="000000"/>
        </w:rPr>
        <w:t>All records (regardless of format) subject to legal hold and discovery requirements, or any other investigation under legislation, shall be protected, preserved and produced under those legislative requirements until the legal hold is released.</w:t>
      </w:r>
    </w:p>
    <w:p w14:paraId="4713C58A" w14:textId="77777777" w:rsidR="00476399" w:rsidRDefault="00476399" w:rsidP="00DB3690">
      <w:pPr>
        <w:rPr>
          <w:rFonts w:cs="Calibri Light"/>
        </w:rPr>
      </w:pPr>
    </w:p>
    <w:tbl>
      <w:tblPr>
        <w:tblStyle w:val="TableGrid"/>
        <w:tblW w:w="0" w:type="auto"/>
        <w:tblLook w:val="04A0" w:firstRow="1" w:lastRow="0" w:firstColumn="1" w:lastColumn="0" w:noHBand="0" w:noVBand="1"/>
      </w:tblPr>
      <w:tblGrid>
        <w:gridCol w:w="2965"/>
        <w:gridCol w:w="2700"/>
        <w:gridCol w:w="630"/>
        <w:gridCol w:w="3775"/>
      </w:tblGrid>
      <w:tr w:rsidR="000A20D0" w14:paraId="7655F302" w14:textId="77777777" w:rsidTr="00530FDF">
        <w:trPr>
          <w:trHeight w:val="576"/>
        </w:trPr>
        <w:tc>
          <w:tcPr>
            <w:tcW w:w="2965" w:type="dxa"/>
            <w:vAlign w:val="center"/>
          </w:tcPr>
          <w:p w14:paraId="0FFC716B" w14:textId="3E9087F3" w:rsidR="000A20D0" w:rsidRDefault="004D1DB6" w:rsidP="000A20D0">
            <w:pPr>
              <w:rPr>
                <w:rFonts w:cs="Calibri Light"/>
              </w:rPr>
            </w:pPr>
            <w:r>
              <w:rPr>
                <w:rFonts w:cs="Calibri Light"/>
                <w:b/>
              </w:rPr>
              <w:t>Number of Boxes:</w:t>
            </w:r>
          </w:p>
        </w:tc>
        <w:tc>
          <w:tcPr>
            <w:tcW w:w="7105" w:type="dxa"/>
            <w:gridSpan w:val="3"/>
            <w:vAlign w:val="center"/>
          </w:tcPr>
          <w:p w14:paraId="6297D868" w14:textId="77777777" w:rsidR="000A20D0" w:rsidRDefault="000A20D0" w:rsidP="000A20D0">
            <w:pPr>
              <w:rPr>
                <w:rFonts w:cs="Calibri Light"/>
              </w:rPr>
            </w:pPr>
          </w:p>
        </w:tc>
      </w:tr>
      <w:tr w:rsidR="000A20D0" w14:paraId="14315845" w14:textId="77777777" w:rsidTr="00530FDF">
        <w:trPr>
          <w:trHeight w:val="576"/>
        </w:trPr>
        <w:tc>
          <w:tcPr>
            <w:tcW w:w="2965" w:type="dxa"/>
            <w:vAlign w:val="center"/>
          </w:tcPr>
          <w:p w14:paraId="5A587CC6" w14:textId="5759BA2E" w:rsidR="000A20D0" w:rsidRPr="000A20D0" w:rsidRDefault="004D1DB6" w:rsidP="000A20D0">
            <w:pPr>
              <w:pStyle w:val="Heading1"/>
              <w:spacing w:before="0" w:after="0"/>
              <w:contextualSpacing/>
              <w:rPr>
                <w:rFonts w:cs="Calibri Light"/>
                <w:kern w:val="0"/>
                <w:sz w:val="24"/>
                <w:szCs w:val="24"/>
              </w:rPr>
            </w:pPr>
            <w:r>
              <w:rPr>
                <w:rFonts w:cs="Calibri Light"/>
                <w:kern w:val="0"/>
                <w:sz w:val="24"/>
                <w:szCs w:val="24"/>
              </w:rPr>
              <w:t>Box Numbers (Range):</w:t>
            </w:r>
          </w:p>
        </w:tc>
        <w:tc>
          <w:tcPr>
            <w:tcW w:w="7105" w:type="dxa"/>
            <w:gridSpan w:val="3"/>
            <w:vAlign w:val="center"/>
          </w:tcPr>
          <w:p w14:paraId="0FB7AB3F" w14:textId="77777777" w:rsidR="000A20D0" w:rsidRDefault="000A20D0" w:rsidP="000A20D0">
            <w:pPr>
              <w:rPr>
                <w:rFonts w:cs="Calibri Light"/>
              </w:rPr>
            </w:pPr>
          </w:p>
        </w:tc>
      </w:tr>
      <w:tr w:rsidR="00476399" w14:paraId="07F94D3E" w14:textId="77777777" w:rsidTr="0064124B">
        <w:trPr>
          <w:trHeight w:val="576"/>
        </w:trPr>
        <w:tc>
          <w:tcPr>
            <w:tcW w:w="2965" w:type="dxa"/>
            <w:vAlign w:val="center"/>
          </w:tcPr>
          <w:p w14:paraId="3989C7ED" w14:textId="29B7746A" w:rsidR="00476399" w:rsidRDefault="00476399" w:rsidP="00476399">
            <w:pPr>
              <w:pStyle w:val="Heading1"/>
              <w:spacing w:before="0" w:after="0"/>
              <w:contextualSpacing/>
              <w:rPr>
                <w:rFonts w:cs="Calibri Light"/>
                <w:kern w:val="0"/>
                <w:sz w:val="24"/>
                <w:szCs w:val="24"/>
              </w:rPr>
            </w:pPr>
            <w:r>
              <w:rPr>
                <w:rFonts w:cs="Calibri Light"/>
                <w:kern w:val="0"/>
                <w:sz w:val="24"/>
                <w:szCs w:val="24"/>
              </w:rPr>
              <w:t>Electronic Records Extent:</w:t>
            </w:r>
          </w:p>
        </w:tc>
        <w:tc>
          <w:tcPr>
            <w:tcW w:w="7105" w:type="dxa"/>
            <w:gridSpan w:val="3"/>
            <w:vAlign w:val="center"/>
          </w:tcPr>
          <w:p w14:paraId="75C7AB08" w14:textId="77777777" w:rsidR="00476399" w:rsidRDefault="00476399" w:rsidP="00E91E0E">
            <w:pPr>
              <w:rPr>
                <w:rFonts w:cs="Calibri Light"/>
              </w:rPr>
            </w:pPr>
            <w:bookmarkStart w:id="1" w:name="_GoBack"/>
            <w:bookmarkEnd w:id="1"/>
          </w:p>
        </w:tc>
      </w:tr>
      <w:tr w:rsidR="000A20D0" w14:paraId="31969CFD" w14:textId="77777777" w:rsidTr="00530FDF">
        <w:trPr>
          <w:trHeight w:val="576"/>
        </w:trPr>
        <w:tc>
          <w:tcPr>
            <w:tcW w:w="2965" w:type="dxa"/>
            <w:vAlign w:val="center"/>
          </w:tcPr>
          <w:p w14:paraId="44141460" w14:textId="77777777" w:rsidR="000A20D0" w:rsidRDefault="000A20D0" w:rsidP="000A20D0">
            <w:pPr>
              <w:rPr>
                <w:rFonts w:cs="Calibri Light"/>
              </w:rPr>
            </w:pPr>
            <w:r w:rsidRPr="000A20D0">
              <w:rPr>
                <w:rFonts w:cs="Calibri Light"/>
                <w:b/>
              </w:rPr>
              <w:t>Record Series Title:</w:t>
            </w:r>
          </w:p>
        </w:tc>
        <w:tc>
          <w:tcPr>
            <w:tcW w:w="7105" w:type="dxa"/>
            <w:gridSpan w:val="3"/>
            <w:vAlign w:val="center"/>
          </w:tcPr>
          <w:p w14:paraId="515E8163" w14:textId="77777777" w:rsidR="000A20D0" w:rsidRDefault="000A20D0" w:rsidP="000A20D0">
            <w:pPr>
              <w:rPr>
                <w:rFonts w:cs="Calibri Light"/>
              </w:rPr>
            </w:pPr>
          </w:p>
        </w:tc>
      </w:tr>
      <w:tr w:rsidR="00D13073" w14:paraId="3BE8E721" w14:textId="77777777" w:rsidTr="00624F3B">
        <w:trPr>
          <w:trHeight w:val="1232"/>
        </w:trPr>
        <w:tc>
          <w:tcPr>
            <w:tcW w:w="2965" w:type="dxa"/>
            <w:vAlign w:val="center"/>
          </w:tcPr>
          <w:p w14:paraId="2EB38D6E" w14:textId="60328C79" w:rsidR="00D13073" w:rsidRPr="000A20D0" w:rsidRDefault="00D13073" w:rsidP="000A20D0">
            <w:pPr>
              <w:rPr>
                <w:rFonts w:cs="Calibri Light"/>
                <w:b/>
              </w:rPr>
            </w:pPr>
            <w:r>
              <w:rPr>
                <w:rFonts w:cs="Calibri Light"/>
                <w:b/>
              </w:rPr>
              <w:t>Description</w:t>
            </w:r>
            <w:r w:rsidR="00425FF6">
              <w:rPr>
                <w:rFonts w:cs="Calibri Light"/>
                <w:b/>
              </w:rPr>
              <w:t>:</w:t>
            </w:r>
          </w:p>
        </w:tc>
        <w:tc>
          <w:tcPr>
            <w:tcW w:w="7105" w:type="dxa"/>
            <w:gridSpan w:val="3"/>
            <w:vAlign w:val="center"/>
          </w:tcPr>
          <w:p w14:paraId="39458AC1" w14:textId="77777777" w:rsidR="00D13073" w:rsidRDefault="00D13073" w:rsidP="000A20D0">
            <w:pPr>
              <w:rPr>
                <w:rFonts w:cs="Calibri Light"/>
              </w:rPr>
            </w:pPr>
          </w:p>
        </w:tc>
      </w:tr>
      <w:tr w:rsidR="000A20D0" w14:paraId="6A4C977E" w14:textId="77777777" w:rsidTr="00530FDF">
        <w:trPr>
          <w:trHeight w:val="576"/>
        </w:trPr>
        <w:tc>
          <w:tcPr>
            <w:tcW w:w="2965" w:type="dxa"/>
            <w:vAlign w:val="center"/>
          </w:tcPr>
          <w:p w14:paraId="7A117092" w14:textId="4AEF8533" w:rsidR="000A20D0" w:rsidRPr="000A20D0" w:rsidRDefault="004D1DB6" w:rsidP="004D1DB6">
            <w:pPr>
              <w:pStyle w:val="Heading1"/>
              <w:spacing w:before="0" w:after="0"/>
              <w:contextualSpacing/>
              <w:rPr>
                <w:rFonts w:cs="Calibri Light"/>
                <w:sz w:val="24"/>
                <w:szCs w:val="24"/>
              </w:rPr>
            </w:pPr>
            <w:r>
              <w:rPr>
                <w:rFonts w:cs="Calibri Light"/>
                <w:sz w:val="24"/>
                <w:szCs w:val="24"/>
              </w:rPr>
              <w:t xml:space="preserve">Records Created By: </w:t>
            </w:r>
          </w:p>
        </w:tc>
        <w:tc>
          <w:tcPr>
            <w:tcW w:w="7105" w:type="dxa"/>
            <w:gridSpan w:val="3"/>
            <w:vAlign w:val="center"/>
          </w:tcPr>
          <w:p w14:paraId="5000B12B" w14:textId="00871431" w:rsidR="000A20D0" w:rsidRDefault="004D1DB6" w:rsidP="004D1DB6">
            <w:pPr>
              <w:rPr>
                <w:rFonts w:cs="Calibri Light"/>
              </w:rPr>
            </w:pPr>
            <w:r>
              <w:rPr>
                <w:rFonts w:cs="Calibri Light"/>
              </w:rPr>
              <w:t>[Include Department or other Pubic Body Name]</w:t>
            </w:r>
          </w:p>
          <w:p w14:paraId="0A188901" w14:textId="1FA4D652" w:rsidR="004D1DB6" w:rsidRDefault="004D1DB6" w:rsidP="004D1DB6">
            <w:pPr>
              <w:rPr>
                <w:rFonts w:cs="Calibri Light"/>
              </w:rPr>
            </w:pPr>
            <w:r>
              <w:rPr>
                <w:rFonts w:cs="Calibri Light"/>
              </w:rPr>
              <w:t>[Include Branch and Division Names]</w:t>
            </w:r>
          </w:p>
        </w:tc>
      </w:tr>
      <w:tr w:rsidR="004D1DB6" w14:paraId="01C299EF" w14:textId="77777777" w:rsidTr="00530FDF">
        <w:trPr>
          <w:trHeight w:val="576"/>
        </w:trPr>
        <w:tc>
          <w:tcPr>
            <w:tcW w:w="2965" w:type="dxa"/>
            <w:vAlign w:val="center"/>
          </w:tcPr>
          <w:p w14:paraId="175CBC74" w14:textId="1A4D0AF7" w:rsidR="004D1DB6" w:rsidRPr="00530FDF" w:rsidRDefault="004D1DB6" w:rsidP="004D1DB6">
            <w:pPr>
              <w:pStyle w:val="Heading1"/>
              <w:spacing w:before="0" w:after="0"/>
              <w:rPr>
                <w:rFonts w:cs="Calibri Light"/>
                <w:sz w:val="24"/>
                <w:szCs w:val="24"/>
              </w:rPr>
            </w:pPr>
            <w:r w:rsidRPr="004D1DB6">
              <w:rPr>
                <w:rFonts w:cs="Calibri Light"/>
                <w:sz w:val="24"/>
                <w:szCs w:val="24"/>
              </w:rPr>
              <w:t>File Date Range:</w:t>
            </w:r>
          </w:p>
        </w:tc>
        <w:tc>
          <w:tcPr>
            <w:tcW w:w="2700" w:type="dxa"/>
            <w:tcBorders>
              <w:right w:val="nil"/>
            </w:tcBorders>
            <w:vAlign w:val="center"/>
          </w:tcPr>
          <w:p w14:paraId="5680E075" w14:textId="71CFF0C3" w:rsidR="004D1DB6" w:rsidRDefault="004D1DB6" w:rsidP="004D1DB6">
            <w:pPr>
              <w:jc w:val="right"/>
              <w:rPr>
                <w:rFonts w:cs="Calibri Light"/>
              </w:rPr>
            </w:pPr>
            <w:proofErr w:type="spellStart"/>
            <w:r>
              <w:rPr>
                <w:rFonts w:cs="Calibri Light"/>
              </w:rPr>
              <w:t>yyyy</w:t>
            </w:r>
            <w:proofErr w:type="spellEnd"/>
            <w:r>
              <w:rPr>
                <w:rFonts w:cs="Calibri Light"/>
              </w:rPr>
              <w:t xml:space="preserve"> - mm</w:t>
            </w:r>
          </w:p>
        </w:tc>
        <w:tc>
          <w:tcPr>
            <w:tcW w:w="630" w:type="dxa"/>
            <w:tcBorders>
              <w:left w:val="nil"/>
              <w:right w:val="nil"/>
            </w:tcBorders>
            <w:vAlign w:val="center"/>
          </w:tcPr>
          <w:p w14:paraId="292FD766" w14:textId="31C1573F" w:rsidR="004D1DB6" w:rsidRDefault="004D1DB6" w:rsidP="004D1DB6">
            <w:pPr>
              <w:jc w:val="center"/>
              <w:rPr>
                <w:rFonts w:cs="Calibri Light"/>
              </w:rPr>
            </w:pPr>
            <w:r>
              <w:rPr>
                <w:rFonts w:cs="Calibri Light"/>
              </w:rPr>
              <w:t>to</w:t>
            </w:r>
          </w:p>
        </w:tc>
        <w:tc>
          <w:tcPr>
            <w:tcW w:w="3775" w:type="dxa"/>
            <w:tcBorders>
              <w:left w:val="nil"/>
            </w:tcBorders>
            <w:vAlign w:val="center"/>
          </w:tcPr>
          <w:p w14:paraId="5BB67565" w14:textId="1F1488C7" w:rsidR="004D1DB6" w:rsidRDefault="004D1DB6" w:rsidP="000A20D0">
            <w:pPr>
              <w:rPr>
                <w:rFonts w:cs="Calibri Light"/>
              </w:rPr>
            </w:pPr>
            <w:proofErr w:type="spellStart"/>
            <w:r>
              <w:rPr>
                <w:rFonts w:cs="Calibri Light"/>
              </w:rPr>
              <w:t>yyyy</w:t>
            </w:r>
            <w:proofErr w:type="spellEnd"/>
            <w:r>
              <w:rPr>
                <w:rFonts w:cs="Calibri Light"/>
              </w:rPr>
              <w:t>-mm</w:t>
            </w:r>
          </w:p>
        </w:tc>
      </w:tr>
      <w:tr w:rsidR="00530FDF" w:rsidRPr="00530FDF" w14:paraId="592FD3E0" w14:textId="77777777" w:rsidTr="00530FDF">
        <w:trPr>
          <w:trHeight w:val="576"/>
        </w:trPr>
        <w:tc>
          <w:tcPr>
            <w:tcW w:w="2965" w:type="dxa"/>
            <w:vMerge w:val="restart"/>
          </w:tcPr>
          <w:p w14:paraId="21980B11" w14:textId="45F0DA58" w:rsidR="00530FDF" w:rsidRPr="00530FDF" w:rsidRDefault="00530FDF" w:rsidP="00530FDF">
            <w:pPr>
              <w:pStyle w:val="Heading1"/>
              <w:spacing w:before="0" w:after="0"/>
              <w:contextualSpacing/>
              <w:rPr>
                <w:rFonts w:cs="Calibri Light"/>
                <w:bCs w:val="0"/>
                <w:i/>
                <w:sz w:val="24"/>
                <w:szCs w:val="24"/>
              </w:rPr>
            </w:pPr>
            <w:r w:rsidRPr="00530FDF">
              <w:rPr>
                <w:rFonts w:cs="Calibri Light"/>
                <w:bCs w:val="0"/>
                <w:sz w:val="24"/>
                <w:szCs w:val="24"/>
              </w:rPr>
              <w:t>Records Custodian:</w:t>
            </w:r>
          </w:p>
          <w:p w14:paraId="60ED4938" w14:textId="77777777" w:rsidR="00530FDF" w:rsidRPr="00530FDF" w:rsidRDefault="00530FDF" w:rsidP="00530FDF">
            <w:pPr>
              <w:pStyle w:val="Heading1"/>
              <w:spacing w:before="0" w:after="0"/>
              <w:contextualSpacing/>
              <w:rPr>
                <w:rFonts w:cs="Calibri Light"/>
                <w:b w:val="0"/>
                <w:sz w:val="24"/>
                <w:szCs w:val="24"/>
              </w:rPr>
            </w:pPr>
          </w:p>
        </w:tc>
        <w:tc>
          <w:tcPr>
            <w:tcW w:w="7105" w:type="dxa"/>
            <w:gridSpan w:val="3"/>
            <w:vAlign w:val="center"/>
          </w:tcPr>
          <w:p w14:paraId="0A1EC31D" w14:textId="07C7D9E3" w:rsidR="00530FDF" w:rsidRPr="00530FDF" w:rsidRDefault="00530FDF" w:rsidP="000A20D0">
            <w:pPr>
              <w:rPr>
                <w:rFonts w:cs="Calibri Light"/>
              </w:rPr>
            </w:pPr>
            <w:r>
              <w:rPr>
                <w:rFonts w:cs="Calibri Light"/>
              </w:rPr>
              <w:t>[Name, Title]</w:t>
            </w:r>
          </w:p>
        </w:tc>
      </w:tr>
      <w:tr w:rsidR="00530FDF" w:rsidRPr="00530FDF" w14:paraId="0329885D" w14:textId="77777777" w:rsidTr="00530FDF">
        <w:trPr>
          <w:trHeight w:val="576"/>
        </w:trPr>
        <w:tc>
          <w:tcPr>
            <w:tcW w:w="2965" w:type="dxa"/>
            <w:vMerge/>
            <w:vAlign w:val="center"/>
          </w:tcPr>
          <w:p w14:paraId="08607F48" w14:textId="77777777" w:rsidR="00530FDF" w:rsidRPr="00530FDF" w:rsidRDefault="00530FDF" w:rsidP="000A20D0">
            <w:pPr>
              <w:pStyle w:val="Heading1"/>
              <w:spacing w:before="0" w:after="0"/>
              <w:contextualSpacing/>
              <w:rPr>
                <w:rFonts w:cs="Calibri Light"/>
                <w:b w:val="0"/>
                <w:bCs w:val="0"/>
                <w:sz w:val="24"/>
                <w:szCs w:val="24"/>
              </w:rPr>
            </w:pPr>
          </w:p>
        </w:tc>
        <w:tc>
          <w:tcPr>
            <w:tcW w:w="7105" w:type="dxa"/>
            <w:gridSpan w:val="3"/>
            <w:vAlign w:val="center"/>
          </w:tcPr>
          <w:p w14:paraId="78FFA9FF" w14:textId="28348B16" w:rsidR="00530FDF" w:rsidRPr="00530FDF" w:rsidRDefault="00530FDF" w:rsidP="000A20D0">
            <w:pPr>
              <w:rPr>
                <w:rFonts w:cs="Calibri Light"/>
              </w:rPr>
            </w:pPr>
            <w:r>
              <w:rPr>
                <w:rFonts w:cs="Calibri Light"/>
              </w:rPr>
              <w:t>[Email Address]</w:t>
            </w:r>
          </w:p>
        </w:tc>
      </w:tr>
      <w:tr w:rsidR="00530FDF" w:rsidRPr="00530FDF" w14:paraId="07F18011" w14:textId="77777777" w:rsidTr="00530FDF">
        <w:trPr>
          <w:trHeight w:val="576"/>
        </w:trPr>
        <w:tc>
          <w:tcPr>
            <w:tcW w:w="2965" w:type="dxa"/>
            <w:vMerge/>
            <w:vAlign w:val="center"/>
          </w:tcPr>
          <w:p w14:paraId="02B74B0D" w14:textId="77777777" w:rsidR="00530FDF" w:rsidRPr="00530FDF" w:rsidRDefault="00530FDF" w:rsidP="000A20D0">
            <w:pPr>
              <w:pStyle w:val="Heading1"/>
              <w:spacing w:before="0" w:after="0"/>
              <w:contextualSpacing/>
              <w:rPr>
                <w:rFonts w:cs="Calibri Light"/>
                <w:b w:val="0"/>
                <w:bCs w:val="0"/>
                <w:sz w:val="24"/>
                <w:szCs w:val="24"/>
              </w:rPr>
            </w:pPr>
          </w:p>
        </w:tc>
        <w:tc>
          <w:tcPr>
            <w:tcW w:w="7105" w:type="dxa"/>
            <w:gridSpan w:val="3"/>
            <w:vAlign w:val="center"/>
          </w:tcPr>
          <w:p w14:paraId="4CC6F6A9" w14:textId="542AA488" w:rsidR="00530FDF" w:rsidRPr="00530FDF" w:rsidRDefault="00530FDF" w:rsidP="000A20D0">
            <w:pPr>
              <w:rPr>
                <w:rFonts w:cs="Calibri Light"/>
              </w:rPr>
            </w:pPr>
            <w:r>
              <w:rPr>
                <w:rFonts w:cs="Calibri Light"/>
              </w:rPr>
              <w:t>[Phone Number]</w:t>
            </w:r>
          </w:p>
        </w:tc>
      </w:tr>
    </w:tbl>
    <w:p w14:paraId="1AE015E3" w14:textId="77777777" w:rsidR="000A20D0" w:rsidRPr="00530FDF" w:rsidRDefault="000A20D0" w:rsidP="00DB3690">
      <w:pPr>
        <w:rPr>
          <w:rFonts w:cs="Calibri Light"/>
        </w:rPr>
      </w:pPr>
    </w:p>
    <w:tbl>
      <w:tblPr>
        <w:tblStyle w:val="TableGrid"/>
        <w:tblW w:w="0" w:type="auto"/>
        <w:tblLook w:val="04A0" w:firstRow="1" w:lastRow="0" w:firstColumn="1" w:lastColumn="0" w:noHBand="0" w:noVBand="1"/>
      </w:tblPr>
      <w:tblGrid>
        <w:gridCol w:w="10070"/>
      </w:tblGrid>
      <w:tr w:rsidR="000A20D0" w14:paraId="5E1098DC" w14:textId="77777777" w:rsidTr="000A20D0">
        <w:tc>
          <w:tcPr>
            <w:tcW w:w="10070" w:type="dxa"/>
          </w:tcPr>
          <w:p w14:paraId="21B47351" w14:textId="77777777" w:rsidR="000A20D0" w:rsidRPr="000A20D0" w:rsidRDefault="000A20D0" w:rsidP="000A20D0">
            <w:pPr>
              <w:pStyle w:val="Heading1"/>
              <w:spacing w:before="0" w:after="0"/>
              <w:contextualSpacing/>
              <w:rPr>
                <w:rFonts w:cs="Calibri Light"/>
                <w:sz w:val="24"/>
                <w:szCs w:val="24"/>
              </w:rPr>
            </w:pPr>
            <w:r w:rsidRPr="000A20D0">
              <w:rPr>
                <w:rFonts w:cs="Calibri Light"/>
                <w:sz w:val="24"/>
                <w:szCs w:val="24"/>
              </w:rPr>
              <w:t>Identification of ATIPP and other Exceptions to Access as Applicable:</w:t>
            </w:r>
          </w:p>
          <w:p w14:paraId="22B8B9B4" w14:textId="77777777" w:rsidR="000A20D0" w:rsidRPr="000A20D0" w:rsidRDefault="000A20D0" w:rsidP="000A20D0">
            <w:pPr>
              <w:contextualSpacing/>
              <w:rPr>
                <w:rFonts w:cs="Calibri Light"/>
              </w:rPr>
            </w:pPr>
          </w:p>
          <w:bookmarkStart w:id="2" w:name="Check5"/>
          <w:p w14:paraId="23B8E89D" w14:textId="77777777" w:rsidR="000A20D0" w:rsidRPr="000A20D0" w:rsidRDefault="000A20D0" w:rsidP="000A20D0">
            <w:pPr>
              <w:spacing w:after="120"/>
              <w:rPr>
                <w:rFonts w:cs="Calibri Light"/>
              </w:rPr>
            </w:pPr>
            <w:r w:rsidRPr="000A20D0">
              <w:rPr>
                <w:rFonts w:cs="Calibri Light"/>
              </w:rPr>
              <w:fldChar w:fldCharType="begin">
                <w:ffData>
                  <w:name w:val="Check5"/>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bookmarkEnd w:id="2"/>
            <w:r w:rsidRPr="000A20D0">
              <w:rPr>
                <w:rFonts w:cs="Calibri Light"/>
              </w:rPr>
              <w:t xml:space="preserve"> Not Applicable </w:t>
            </w:r>
            <w:r w:rsidRPr="00D50373">
              <w:rPr>
                <w:rFonts w:cs="Calibri Light"/>
              </w:rPr>
              <w:t>(Rationale must be provided if not applicable is selected)</w:t>
            </w:r>
          </w:p>
          <w:p w14:paraId="07C087AF" w14:textId="77777777" w:rsidR="000A20D0" w:rsidRPr="000A20D0" w:rsidRDefault="000A20D0" w:rsidP="000A20D0">
            <w:pPr>
              <w:spacing w:after="120"/>
              <w:rPr>
                <w:rFonts w:cs="Calibri Light"/>
              </w:rPr>
            </w:pPr>
            <w:r w:rsidRPr="000A20D0">
              <w:rPr>
                <w:rFonts w:cs="Calibri Light"/>
              </w:rPr>
              <w:fldChar w:fldCharType="begin">
                <w:ffData>
                  <w:name w:val="Check6"/>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27 - Cabinet confidences</w:t>
            </w:r>
          </w:p>
          <w:p w14:paraId="00220458" w14:textId="77777777" w:rsidR="000A20D0" w:rsidRPr="000A20D0" w:rsidRDefault="000A20D0" w:rsidP="000A20D0">
            <w:pPr>
              <w:spacing w:after="120"/>
              <w:rPr>
                <w:rFonts w:cs="Calibri Light"/>
              </w:rPr>
            </w:pPr>
            <w:r w:rsidRPr="000A20D0">
              <w:rPr>
                <w:rFonts w:cs="Calibri Light"/>
              </w:rPr>
              <w:fldChar w:fldCharType="begin">
                <w:ffData>
                  <w:name w:val="Check7"/>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28 - Local public body confidences</w:t>
            </w:r>
          </w:p>
          <w:p w14:paraId="340D4730" w14:textId="77777777" w:rsidR="000A20D0" w:rsidRPr="000A20D0" w:rsidRDefault="000A20D0" w:rsidP="000A20D0">
            <w:pPr>
              <w:spacing w:after="120"/>
              <w:rPr>
                <w:rFonts w:cs="Calibri Light"/>
              </w:rPr>
            </w:pPr>
            <w:r w:rsidRPr="000A20D0">
              <w:rPr>
                <w:rFonts w:cs="Calibri Light"/>
              </w:rPr>
              <w:fldChar w:fldCharType="begin">
                <w:ffData>
                  <w:name w:val="Check8"/>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29 - Policy advice or recommendations</w:t>
            </w:r>
          </w:p>
          <w:p w14:paraId="7C70BE26" w14:textId="77777777" w:rsidR="000A20D0" w:rsidRPr="000A20D0" w:rsidRDefault="000A20D0" w:rsidP="000A20D0">
            <w:pPr>
              <w:spacing w:after="120"/>
              <w:rPr>
                <w:rFonts w:cs="Calibri Light"/>
              </w:rPr>
            </w:pPr>
            <w:r w:rsidRPr="000A20D0">
              <w:rPr>
                <w:rFonts w:cs="Calibri Light"/>
              </w:rPr>
              <w:fldChar w:fldCharType="begin">
                <w:ffData>
                  <w:name w:val="Check9"/>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30 - Legal advice</w:t>
            </w:r>
          </w:p>
          <w:p w14:paraId="0C3BAB7F" w14:textId="77777777" w:rsidR="000A20D0" w:rsidRPr="000A20D0" w:rsidRDefault="000A20D0" w:rsidP="000A20D0">
            <w:pPr>
              <w:spacing w:after="120"/>
              <w:rPr>
                <w:rFonts w:cs="Calibri Light"/>
              </w:rPr>
            </w:pPr>
            <w:r w:rsidRPr="000A20D0">
              <w:rPr>
                <w:rFonts w:cs="Calibri Light"/>
              </w:rPr>
              <w:fldChar w:fldCharType="begin">
                <w:ffData>
                  <w:name w:val="Check10"/>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31 - Disclosure harmful to law enforcement</w:t>
            </w:r>
          </w:p>
          <w:p w14:paraId="682EEBFE" w14:textId="77777777" w:rsidR="000A20D0" w:rsidRPr="000A20D0" w:rsidRDefault="000A20D0" w:rsidP="000A20D0">
            <w:pPr>
              <w:spacing w:after="120"/>
              <w:rPr>
                <w:rFonts w:cs="Calibri Light"/>
              </w:rPr>
            </w:pPr>
            <w:r w:rsidRPr="000A20D0">
              <w:rPr>
                <w:rFonts w:cs="Calibri Light"/>
              </w:rPr>
              <w:fldChar w:fldCharType="begin">
                <w:ffData>
                  <w:name w:val="Check10"/>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32 - Confidential evaluations</w:t>
            </w:r>
          </w:p>
          <w:p w14:paraId="6B206CB3" w14:textId="77777777" w:rsidR="000A20D0" w:rsidRPr="000A20D0" w:rsidRDefault="000A20D0" w:rsidP="000A20D0">
            <w:pPr>
              <w:spacing w:after="120"/>
              <w:rPr>
                <w:rFonts w:cs="Calibri Light"/>
              </w:rPr>
            </w:pPr>
            <w:r w:rsidRPr="000A20D0">
              <w:rPr>
                <w:rFonts w:cs="Calibri Light"/>
              </w:rPr>
              <w:fldChar w:fldCharType="begin">
                <w:ffData>
                  <w:name w:val="Check10"/>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33 - Information from a workplace investigation</w:t>
            </w:r>
          </w:p>
          <w:p w14:paraId="55F711C7" w14:textId="77777777" w:rsidR="000A20D0" w:rsidRPr="000A20D0" w:rsidRDefault="000A20D0" w:rsidP="000A20D0">
            <w:pPr>
              <w:spacing w:after="120"/>
              <w:rPr>
                <w:rFonts w:cs="Calibri Light"/>
              </w:rPr>
            </w:pPr>
            <w:r w:rsidRPr="000A20D0">
              <w:rPr>
                <w:rFonts w:cs="Calibri Light"/>
              </w:rPr>
              <w:fldChar w:fldCharType="begin">
                <w:ffData>
                  <w:name w:val="Check11"/>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34 - Disclosure harmful to intergovernmental relations negotiations</w:t>
            </w:r>
          </w:p>
          <w:p w14:paraId="0271D7CA" w14:textId="77777777" w:rsidR="000A20D0" w:rsidRPr="000A20D0" w:rsidRDefault="000A20D0" w:rsidP="000A20D0">
            <w:pPr>
              <w:spacing w:after="120"/>
              <w:rPr>
                <w:rFonts w:cs="Calibri Light"/>
              </w:rPr>
            </w:pPr>
            <w:r w:rsidRPr="000A20D0">
              <w:rPr>
                <w:rFonts w:cs="Calibri Light"/>
              </w:rPr>
              <w:fldChar w:fldCharType="begin">
                <w:ffData>
                  <w:name w:val="Check12"/>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35 - Disclosure harmful to the financial or economic interests of a public body</w:t>
            </w:r>
          </w:p>
          <w:p w14:paraId="64700159" w14:textId="77777777" w:rsidR="000A20D0" w:rsidRPr="000A20D0" w:rsidRDefault="000A20D0" w:rsidP="000A20D0">
            <w:pPr>
              <w:spacing w:after="120"/>
              <w:rPr>
                <w:rFonts w:cs="Calibri Light"/>
              </w:rPr>
            </w:pPr>
            <w:r w:rsidRPr="000A20D0">
              <w:rPr>
                <w:rFonts w:cs="Calibri Light"/>
              </w:rPr>
              <w:fldChar w:fldCharType="begin">
                <w:ffData>
                  <w:name w:val="Check13"/>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36 - Disclosure harmful to conservation</w:t>
            </w:r>
          </w:p>
          <w:p w14:paraId="37F0B08A" w14:textId="77777777" w:rsidR="000A20D0" w:rsidRPr="000A20D0" w:rsidRDefault="000A20D0" w:rsidP="000A20D0">
            <w:pPr>
              <w:spacing w:after="120"/>
              <w:rPr>
                <w:rFonts w:cs="Calibri Light"/>
              </w:rPr>
            </w:pPr>
            <w:r w:rsidRPr="000A20D0">
              <w:rPr>
                <w:rFonts w:cs="Calibri Light"/>
              </w:rPr>
              <w:fldChar w:fldCharType="begin">
                <w:ffData>
                  <w:name w:val="Check14"/>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37 - Disclosure harmful to individual or public safety</w:t>
            </w:r>
          </w:p>
          <w:p w14:paraId="27B17C9F" w14:textId="77777777" w:rsidR="000A20D0" w:rsidRPr="000A20D0" w:rsidRDefault="000A20D0" w:rsidP="000A20D0">
            <w:pPr>
              <w:spacing w:after="120"/>
              <w:rPr>
                <w:rFonts w:cs="Calibri Light"/>
              </w:rPr>
            </w:pPr>
            <w:r w:rsidRPr="000A20D0">
              <w:rPr>
                <w:rFonts w:cs="Calibri Light"/>
              </w:rPr>
              <w:fldChar w:fldCharType="begin">
                <w:ffData>
                  <w:name w:val="Check14"/>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38 - Disclosure harmful to </w:t>
            </w:r>
            <w:proofErr w:type="spellStart"/>
            <w:r w:rsidRPr="000A20D0">
              <w:rPr>
                <w:rFonts w:cs="Calibri Light"/>
              </w:rPr>
              <w:t>labour</w:t>
            </w:r>
            <w:proofErr w:type="spellEnd"/>
            <w:r w:rsidRPr="000A20D0">
              <w:rPr>
                <w:rFonts w:cs="Calibri Light"/>
              </w:rPr>
              <w:t xml:space="preserve"> relations interests of public body as employer</w:t>
            </w:r>
          </w:p>
          <w:p w14:paraId="5F06951C" w14:textId="77777777" w:rsidR="000A20D0" w:rsidRPr="000A20D0" w:rsidRDefault="000A20D0" w:rsidP="000A20D0">
            <w:pPr>
              <w:spacing w:after="120"/>
              <w:rPr>
                <w:rFonts w:cs="Calibri Light"/>
              </w:rPr>
            </w:pPr>
            <w:r w:rsidRPr="000A20D0">
              <w:rPr>
                <w:rFonts w:cs="Calibri Light"/>
              </w:rPr>
              <w:fldChar w:fldCharType="begin">
                <w:ffData>
                  <w:name w:val="Check15"/>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39 - Disclosure harmful to business interests of a third party</w:t>
            </w:r>
          </w:p>
          <w:p w14:paraId="1A93399A" w14:textId="77777777" w:rsidR="000A20D0" w:rsidRPr="000A20D0" w:rsidRDefault="000A20D0" w:rsidP="000A20D0">
            <w:pPr>
              <w:spacing w:after="120"/>
              <w:rPr>
                <w:rFonts w:cs="Calibri Light"/>
              </w:rPr>
            </w:pPr>
            <w:r w:rsidRPr="000A20D0">
              <w:rPr>
                <w:rFonts w:cs="Calibri Light"/>
              </w:rPr>
              <w:fldChar w:fldCharType="begin">
                <w:ffData>
                  <w:name w:val="Check15"/>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40 - Disclosure harmful to personal privacy</w:t>
            </w:r>
          </w:p>
          <w:p w14:paraId="1D15880A" w14:textId="77777777" w:rsidR="000A20D0" w:rsidRDefault="000A20D0" w:rsidP="00566279">
            <w:pPr>
              <w:spacing w:after="120"/>
              <w:rPr>
                <w:rFonts w:cs="Calibri Light"/>
              </w:rPr>
            </w:pPr>
            <w:r w:rsidRPr="000A20D0">
              <w:rPr>
                <w:rFonts w:cs="Calibri Light"/>
              </w:rPr>
              <w:fldChar w:fldCharType="begin">
                <w:ffData>
                  <w:name w:val="Check15"/>
                  <w:enabled/>
                  <w:calcOnExit w:val="0"/>
                  <w:checkBox>
                    <w:sizeAuto/>
                    <w:default w:val="0"/>
                  </w:checkBox>
                </w:ffData>
              </w:fldChar>
            </w:r>
            <w:r w:rsidRPr="000A20D0">
              <w:rPr>
                <w:rFonts w:cs="Calibri Light"/>
              </w:rPr>
              <w:instrText xml:space="preserve"> FORMCHECKBOX </w:instrText>
            </w:r>
            <w:r w:rsidR="003519EC">
              <w:rPr>
                <w:rFonts w:cs="Calibri Light"/>
              </w:rPr>
            </w:r>
            <w:r w:rsidR="003519EC">
              <w:rPr>
                <w:rFonts w:cs="Calibri Light"/>
              </w:rPr>
              <w:fldChar w:fldCharType="separate"/>
            </w:r>
            <w:r w:rsidRPr="000A20D0">
              <w:rPr>
                <w:rFonts w:cs="Calibri Light"/>
              </w:rPr>
              <w:fldChar w:fldCharType="end"/>
            </w:r>
            <w:r w:rsidRPr="000A20D0">
              <w:rPr>
                <w:rFonts w:cs="Calibri Light"/>
              </w:rPr>
              <w:t xml:space="preserve"> Section 41 - Disclosure of House of Assembly service and statutory office records</w:t>
            </w:r>
          </w:p>
        </w:tc>
      </w:tr>
      <w:tr w:rsidR="000A20D0" w14:paraId="4D059923" w14:textId="77777777" w:rsidTr="00566279">
        <w:trPr>
          <w:trHeight w:val="879"/>
        </w:trPr>
        <w:tc>
          <w:tcPr>
            <w:tcW w:w="10070" w:type="dxa"/>
            <w:vAlign w:val="center"/>
          </w:tcPr>
          <w:p w14:paraId="3DC516B9" w14:textId="77777777" w:rsidR="000A20D0" w:rsidRPr="000A20D0" w:rsidRDefault="000A20D0" w:rsidP="000A20D0">
            <w:pPr>
              <w:contextualSpacing/>
              <w:rPr>
                <w:rFonts w:cs="Calibri Light"/>
              </w:rPr>
            </w:pPr>
            <w:r w:rsidRPr="00566279">
              <w:rPr>
                <w:rFonts w:cs="Calibri Light"/>
                <w:b/>
              </w:rPr>
              <w:t>Other:</w:t>
            </w:r>
            <w:r w:rsidRPr="000A20D0">
              <w:rPr>
                <w:rFonts w:cs="Calibri Light"/>
              </w:rPr>
              <w:t xml:space="preserve"> Identify Federal or Provincial Acts or Regulations that prevail over ATIPP, or other Provincial Legislation that affects access.</w:t>
            </w:r>
          </w:p>
        </w:tc>
      </w:tr>
      <w:tr w:rsidR="00566279" w14:paraId="64F1F77C" w14:textId="77777777" w:rsidTr="00566279">
        <w:trPr>
          <w:trHeight w:val="719"/>
        </w:trPr>
        <w:tc>
          <w:tcPr>
            <w:tcW w:w="10070" w:type="dxa"/>
            <w:vAlign w:val="center"/>
          </w:tcPr>
          <w:p w14:paraId="6AD0BD10" w14:textId="0ABDEA38" w:rsidR="00566279" w:rsidRPr="000A20D0" w:rsidRDefault="00566279" w:rsidP="000A20D0">
            <w:pPr>
              <w:contextualSpacing/>
              <w:rPr>
                <w:rFonts w:cs="Calibri Light"/>
              </w:rPr>
            </w:pPr>
          </w:p>
        </w:tc>
      </w:tr>
      <w:tr w:rsidR="000A20D0" w14:paraId="5D9AB0E6" w14:textId="77777777" w:rsidTr="00566279">
        <w:trPr>
          <w:trHeight w:val="879"/>
        </w:trPr>
        <w:tc>
          <w:tcPr>
            <w:tcW w:w="10070" w:type="dxa"/>
            <w:vAlign w:val="center"/>
          </w:tcPr>
          <w:p w14:paraId="31B046CF" w14:textId="77777777" w:rsidR="000A20D0" w:rsidRPr="000A20D0" w:rsidRDefault="000A20D0" w:rsidP="000A20D0">
            <w:pPr>
              <w:contextualSpacing/>
              <w:rPr>
                <w:rFonts w:cs="Calibri Light"/>
                <w:lang w:val="en-GB"/>
              </w:rPr>
            </w:pPr>
            <w:r w:rsidRPr="000A20D0">
              <w:rPr>
                <w:rFonts w:cs="Calibri Light"/>
                <w:lang w:val="en-GB"/>
              </w:rPr>
              <w:t xml:space="preserve">**Records being transferred to The Rooms Provincial Archives may </w:t>
            </w:r>
            <w:r>
              <w:rPr>
                <w:rFonts w:cs="Calibri Light"/>
                <w:lang w:val="en-GB"/>
              </w:rPr>
              <w:t>be made available to the public**</w:t>
            </w:r>
          </w:p>
          <w:p w14:paraId="52994937" w14:textId="77777777" w:rsidR="000A20D0" w:rsidRPr="00566279" w:rsidRDefault="000A20D0" w:rsidP="000A20D0">
            <w:pPr>
              <w:contextualSpacing/>
              <w:rPr>
                <w:rFonts w:cs="Calibri Light"/>
                <w:i/>
                <w:lang w:val="en-GB"/>
              </w:rPr>
            </w:pPr>
            <w:r w:rsidRPr="00566279">
              <w:rPr>
                <w:rFonts w:cs="Calibri Light"/>
                <w:b/>
                <w:lang w:val="en-GB"/>
              </w:rPr>
              <w:t xml:space="preserve">Is there any issue with this information being made available to the public? </w:t>
            </w:r>
            <w:r w:rsidRPr="00566279">
              <w:rPr>
                <w:rFonts w:cs="Calibri Light"/>
                <w:lang w:val="en-GB"/>
              </w:rPr>
              <w:t>(If Yes, briefly explain)</w:t>
            </w:r>
          </w:p>
        </w:tc>
      </w:tr>
      <w:tr w:rsidR="000A20D0" w14:paraId="06659275" w14:textId="77777777" w:rsidTr="00566279">
        <w:trPr>
          <w:trHeight w:val="728"/>
        </w:trPr>
        <w:tc>
          <w:tcPr>
            <w:tcW w:w="10070" w:type="dxa"/>
            <w:vAlign w:val="center"/>
          </w:tcPr>
          <w:p w14:paraId="1281534E" w14:textId="77777777" w:rsidR="000A20D0" w:rsidRPr="000A20D0" w:rsidRDefault="000A20D0" w:rsidP="000A20D0">
            <w:pPr>
              <w:contextualSpacing/>
              <w:rPr>
                <w:rFonts w:cs="Calibri Light"/>
                <w:lang w:val="en-GB"/>
              </w:rPr>
            </w:pPr>
          </w:p>
        </w:tc>
      </w:tr>
    </w:tbl>
    <w:p w14:paraId="01B0520C" w14:textId="77777777" w:rsidR="000A20D0" w:rsidRPr="00530FDF" w:rsidRDefault="000A20D0" w:rsidP="00DB3690">
      <w:pPr>
        <w:rPr>
          <w:rFonts w:cs="Calibri Light"/>
        </w:rPr>
      </w:pPr>
    </w:p>
    <w:bookmarkEnd w:id="0"/>
    <w:p w14:paraId="212AFA16" w14:textId="73B34D8B" w:rsidR="008C369F" w:rsidRPr="00530FDF" w:rsidRDefault="00530FDF" w:rsidP="00530FDF">
      <w:pPr>
        <w:rPr>
          <w:rFonts w:cs="Calibri Light"/>
        </w:rPr>
      </w:pPr>
      <w:r w:rsidRPr="00530FDF">
        <w:rPr>
          <w:rFonts w:cs="Calibri Light"/>
        </w:rPr>
        <w:t xml:space="preserve">Please forward completed form to the Government Records Lifecycle Management Unit at </w:t>
      </w:r>
      <w:hyperlink r:id="rId7" w:history="1">
        <w:r w:rsidRPr="00530FDF">
          <w:rPr>
            <w:rStyle w:val="Hyperlink"/>
            <w:rFonts w:cs="Calibri Light"/>
          </w:rPr>
          <w:t>GRLM@gov.nl.ca</w:t>
        </w:r>
      </w:hyperlink>
      <w:r w:rsidRPr="00530FDF">
        <w:rPr>
          <w:rFonts w:cs="Calibri Light"/>
        </w:rPr>
        <w:t xml:space="preserve">. </w:t>
      </w:r>
    </w:p>
    <w:sectPr w:rsidR="008C369F" w:rsidRPr="00530FDF" w:rsidSect="00566279">
      <w:headerReference w:type="default" r:id="rId8"/>
      <w:footerReference w:type="even" r:id="rId9"/>
      <w:footerReference w:type="default" r:id="rId10"/>
      <w:pgSz w:w="12240" w:h="20160" w:code="5"/>
      <w:pgMar w:top="1440" w:right="1080" w:bottom="720" w:left="1080" w:header="709"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DEB9" w14:textId="77777777" w:rsidR="009470D3" w:rsidRDefault="009470D3">
      <w:r>
        <w:separator/>
      </w:r>
    </w:p>
  </w:endnote>
  <w:endnote w:type="continuationSeparator" w:id="0">
    <w:p w14:paraId="3597A7ED" w14:textId="77777777" w:rsidR="009470D3" w:rsidRDefault="0094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5B3E" w14:textId="77777777" w:rsidR="00100DDB" w:rsidRDefault="00100DDB" w:rsidP="00924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A49D8" w14:textId="77777777" w:rsidR="00100DDB" w:rsidRDefault="00100DDB" w:rsidP="00A74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Border1"/>
      <w:tblW w:w="9360" w:type="dxa"/>
      <w:tblInd w:w="0" w:type="dxa"/>
      <w:tblLook w:val="04A0" w:firstRow="1" w:lastRow="0" w:firstColumn="1" w:lastColumn="0" w:noHBand="0" w:noVBand="1"/>
      <w:tblCaption w:val="Footer"/>
      <w:tblDescription w:val="Table for formatting the footer includes OCIO reference number and page numbering"/>
    </w:tblPr>
    <w:tblGrid>
      <w:gridCol w:w="1598"/>
      <w:gridCol w:w="1963"/>
      <w:gridCol w:w="839"/>
      <w:gridCol w:w="3095"/>
      <w:gridCol w:w="1865"/>
    </w:tblGrid>
    <w:tr w:rsidR="00530FDF" w:rsidRPr="00530FDF" w14:paraId="603CCCF7" w14:textId="77777777" w:rsidTr="00530FDF">
      <w:trPr>
        <w:trHeight w:val="432"/>
      </w:trPr>
      <w:tc>
        <w:tcPr>
          <w:tcW w:w="1620" w:type="dxa"/>
        </w:tcPr>
        <w:p w14:paraId="2DE9FFEB" w14:textId="77777777" w:rsidR="00530FDF" w:rsidRPr="00530FDF" w:rsidRDefault="00530FDF" w:rsidP="00530FDF">
          <w:pPr>
            <w:rPr>
              <w:rFonts w:cs="Calibri Light"/>
              <w:noProof/>
              <w:sz w:val="20"/>
              <w:szCs w:val="20"/>
            </w:rPr>
          </w:pPr>
          <w:r w:rsidRPr="00530FDF">
            <w:rPr>
              <w:rFonts w:cs="Calibri Light"/>
              <w:noProof/>
              <w:sz w:val="20"/>
              <w:szCs w:val="20"/>
            </w:rPr>
            <w:t>OCIO Reference:</w:t>
          </w:r>
        </w:p>
      </w:tc>
      <w:tc>
        <w:tcPr>
          <w:tcW w:w="1980" w:type="dxa"/>
        </w:tcPr>
        <w:p w14:paraId="050BA707" w14:textId="7C84BD4C" w:rsidR="00530FDF" w:rsidRPr="00530FDF" w:rsidRDefault="00530FDF" w:rsidP="00530FDF">
          <w:pPr>
            <w:rPr>
              <w:rFonts w:cs="Calibri Light"/>
              <w:noProof/>
              <w:sz w:val="20"/>
              <w:szCs w:val="20"/>
            </w:rPr>
          </w:pPr>
          <w:r w:rsidRPr="00530FDF">
            <w:rPr>
              <w:rFonts w:cs="Calibri Light"/>
              <w:noProof/>
              <w:sz w:val="20"/>
              <w:szCs w:val="20"/>
            </w:rPr>
            <w:t>DOC03551/2010</w:t>
          </w:r>
        </w:p>
      </w:tc>
      <w:tc>
        <w:tcPr>
          <w:tcW w:w="630" w:type="dxa"/>
        </w:tcPr>
        <w:p w14:paraId="22DA9A19" w14:textId="295069F1" w:rsidR="00530FDF" w:rsidRPr="00530FDF" w:rsidRDefault="00530FDF" w:rsidP="00530FDF">
          <w:pPr>
            <w:jc w:val="right"/>
            <w:rPr>
              <w:rFonts w:cs="Calibri Light"/>
              <w:noProof/>
              <w:sz w:val="20"/>
              <w:szCs w:val="20"/>
            </w:rPr>
          </w:pPr>
          <w:r w:rsidRPr="00530FDF">
            <w:rPr>
              <w:rFonts w:cs="Calibri Light"/>
              <w:noProof/>
              <w:sz w:val="20"/>
              <w:szCs w:val="20"/>
            </w:rPr>
            <w:t>Version</w:t>
          </w:r>
        </w:p>
      </w:tc>
      <w:tc>
        <w:tcPr>
          <w:tcW w:w="3210" w:type="dxa"/>
        </w:tcPr>
        <w:p w14:paraId="2B13640D" w14:textId="320009C7" w:rsidR="00530FDF" w:rsidRPr="00530FDF" w:rsidRDefault="00530FDF" w:rsidP="00530FDF">
          <w:pPr>
            <w:rPr>
              <w:rFonts w:cs="Calibri Light"/>
              <w:noProof/>
              <w:sz w:val="20"/>
              <w:szCs w:val="20"/>
            </w:rPr>
          </w:pPr>
          <w:r w:rsidRPr="00530FDF">
            <w:rPr>
              <w:rFonts w:cs="Calibri Light"/>
              <w:noProof/>
              <w:sz w:val="20"/>
              <w:szCs w:val="20"/>
            </w:rPr>
            <w:t>X.X</w:t>
          </w:r>
        </w:p>
      </w:tc>
      <w:tc>
        <w:tcPr>
          <w:tcW w:w="1920" w:type="dxa"/>
        </w:tcPr>
        <w:p w14:paraId="21F21C85" w14:textId="0A98E54A" w:rsidR="00530FDF" w:rsidRPr="00530FDF" w:rsidRDefault="00530FDF" w:rsidP="00530FDF">
          <w:pPr>
            <w:jc w:val="right"/>
            <w:rPr>
              <w:rFonts w:cs="Calibri Light"/>
              <w:noProof/>
              <w:sz w:val="20"/>
              <w:szCs w:val="20"/>
            </w:rPr>
          </w:pPr>
          <w:r w:rsidRPr="00530FDF">
            <w:rPr>
              <w:rFonts w:cs="Calibri Light"/>
              <w:noProof/>
              <w:sz w:val="20"/>
              <w:szCs w:val="20"/>
            </w:rPr>
            <w:t xml:space="preserve">Page </w:t>
          </w:r>
          <w:r w:rsidRPr="00530FDF">
            <w:rPr>
              <w:rFonts w:cs="Calibri Light"/>
              <w:b/>
              <w:noProof/>
              <w:sz w:val="20"/>
              <w:szCs w:val="20"/>
            </w:rPr>
            <w:fldChar w:fldCharType="begin"/>
          </w:r>
          <w:r w:rsidRPr="00530FDF">
            <w:rPr>
              <w:rFonts w:cs="Calibri Light"/>
              <w:b/>
              <w:noProof/>
              <w:sz w:val="20"/>
              <w:szCs w:val="20"/>
            </w:rPr>
            <w:instrText xml:space="preserve"> PAGE  \* Arabic  \* MERGEFORMAT </w:instrText>
          </w:r>
          <w:r w:rsidRPr="00530FDF">
            <w:rPr>
              <w:rFonts w:cs="Calibri Light"/>
              <w:b/>
              <w:noProof/>
              <w:sz w:val="20"/>
              <w:szCs w:val="20"/>
            </w:rPr>
            <w:fldChar w:fldCharType="separate"/>
          </w:r>
          <w:r w:rsidR="003519EC">
            <w:rPr>
              <w:rFonts w:cs="Calibri Light"/>
              <w:b/>
              <w:noProof/>
              <w:sz w:val="20"/>
              <w:szCs w:val="20"/>
            </w:rPr>
            <w:t>2</w:t>
          </w:r>
          <w:r w:rsidRPr="00530FDF">
            <w:rPr>
              <w:rFonts w:cs="Calibri Light"/>
              <w:b/>
              <w:noProof/>
              <w:sz w:val="20"/>
              <w:szCs w:val="20"/>
            </w:rPr>
            <w:fldChar w:fldCharType="end"/>
          </w:r>
          <w:r w:rsidRPr="00530FDF">
            <w:rPr>
              <w:rFonts w:cs="Calibri Light"/>
              <w:noProof/>
              <w:sz w:val="20"/>
              <w:szCs w:val="20"/>
            </w:rPr>
            <w:t xml:space="preserve"> of </w:t>
          </w:r>
          <w:r w:rsidRPr="00530FDF">
            <w:rPr>
              <w:rFonts w:cs="Calibri Light"/>
              <w:b/>
              <w:noProof/>
              <w:sz w:val="20"/>
              <w:szCs w:val="20"/>
            </w:rPr>
            <w:fldChar w:fldCharType="begin"/>
          </w:r>
          <w:r w:rsidRPr="00530FDF">
            <w:rPr>
              <w:rFonts w:cs="Calibri Light"/>
              <w:b/>
              <w:noProof/>
              <w:sz w:val="20"/>
              <w:szCs w:val="20"/>
            </w:rPr>
            <w:instrText xml:space="preserve"> NUMPAGES  \* Arabic  \* MERGEFORMAT </w:instrText>
          </w:r>
          <w:r w:rsidRPr="00530FDF">
            <w:rPr>
              <w:rFonts w:cs="Calibri Light"/>
              <w:b/>
              <w:noProof/>
              <w:sz w:val="20"/>
              <w:szCs w:val="20"/>
            </w:rPr>
            <w:fldChar w:fldCharType="separate"/>
          </w:r>
          <w:r w:rsidR="003519EC">
            <w:rPr>
              <w:rFonts w:cs="Calibri Light"/>
              <w:b/>
              <w:noProof/>
              <w:sz w:val="20"/>
              <w:szCs w:val="20"/>
            </w:rPr>
            <w:t>2</w:t>
          </w:r>
          <w:r w:rsidRPr="00530FDF">
            <w:rPr>
              <w:rFonts w:cs="Calibri Light"/>
              <w:b/>
              <w:noProof/>
              <w:sz w:val="20"/>
              <w:szCs w:val="20"/>
            </w:rPr>
            <w:fldChar w:fldCharType="end"/>
          </w:r>
        </w:p>
      </w:tc>
    </w:tr>
  </w:tbl>
  <w:p w14:paraId="1CFF9BCE" w14:textId="77777777" w:rsidR="00530FDF" w:rsidRDefault="00530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03A0" w14:textId="77777777" w:rsidR="009470D3" w:rsidRDefault="009470D3">
      <w:r>
        <w:separator/>
      </w:r>
    </w:p>
  </w:footnote>
  <w:footnote w:type="continuationSeparator" w:id="0">
    <w:p w14:paraId="08176042" w14:textId="77777777" w:rsidR="009470D3" w:rsidRDefault="0094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95E7" w14:textId="77777777" w:rsidR="00100DDB" w:rsidRPr="000A20D0" w:rsidRDefault="00100DDB" w:rsidP="00547A13">
    <w:pPr>
      <w:pStyle w:val="Header"/>
      <w:tabs>
        <w:tab w:val="clear" w:pos="4320"/>
      </w:tabs>
      <w:jc w:val="right"/>
      <w:rPr>
        <w:rFonts w:asciiTheme="majorHAnsi" w:hAnsiTheme="majorHAnsi" w:cstheme="majorHAnsi"/>
      </w:rPr>
    </w:pPr>
    <w:r w:rsidRPr="000A20D0">
      <w:rPr>
        <w:rFonts w:asciiTheme="majorHAnsi" w:hAnsiTheme="majorHAnsi" w:cstheme="majorHAnsi"/>
      </w:rPr>
      <w:t xml:space="preserve">Department or </w:t>
    </w:r>
    <w:r w:rsidR="000A20D0">
      <w:rPr>
        <w:rFonts w:asciiTheme="majorHAnsi" w:hAnsiTheme="majorHAnsi" w:cstheme="majorHAnsi"/>
      </w:rPr>
      <w:t xml:space="preserve">other </w:t>
    </w:r>
    <w:r w:rsidRPr="000A20D0">
      <w:rPr>
        <w:rFonts w:asciiTheme="majorHAnsi" w:hAnsiTheme="majorHAnsi" w:cstheme="majorHAnsi"/>
      </w:rPr>
      <w:t>Public Body Name</w:t>
    </w:r>
  </w:p>
  <w:p w14:paraId="08EC9F94" w14:textId="77777777" w:rsidR="00100DDB" w:rsidRPr="000A20D0" w:rsidRDefault="00100DDB" w:rsidP="00547A13">
    <w:pPr>
      <w:pStyle w:val="Header"/>
      <w:jc w:val="right"/>
      <w:rPr>
        <w:rFonts w:asciiTheme="majorHAnsi" w:hAnsiTheme="majorHAnsi" w:cstheme="majorHAnsi"/>
      </w:rPr>
    </w:pPr>
    <w:r w:rsidRPr="000A20D0">
      <w:rPr>
        <w:rFonts w:asciiTheme="majorHAnsi" w:hAnsiTheme="majorHAnsi" w:cstheme="majorHAnsi"/>
      </w:rPr>
      <w:t>Division or Organizational Unit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CE6"/>
    <w:multiLevelType w:val="hybridMultilevel"/>
    <w:tmpl w:val="820EB4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096A53"/>
    <w:multiLevelType w:val="hybridMultilevel"/>
    <w:tmpl w:val="41E8B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3530DE"/>
    <w:multiLevelType w:val="hybridMultilevel"/>
    <w:tmpl w:val="FE280B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5A6817"/>
    <w:multiLevelType w:val="hybridMultilevel"/>
    <w:tmpl w:val="04521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33744"/>
    <w:multiLevelType w:val="multilevel"/>
    <w:tmpl w:val="F344FA02"/>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144"/>
        </w:tabs>
        <w:ind w:left="144" w:hanging="144"/>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681594E"/>
    <w:multiLevelType w:val="hybridMultilevel"/>
    <w:tmpl w:val="BF50D266"/>
    <w:lvl w:ilvl="0" w:tplc="683C478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D6D1C"/>
    <w:multiLevelType w:val="hybridMultilevel"/>
    <w:tmpl w:val="0EBC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3MDM2MDI2NzYzsbBQ0lEKTi0uzszPAykwqgUAvR4cvCwAAAA="/>
  </w:docVars>
  <w:rsids>
    <w:rsidRoot w:val="006712D6"/>
    <w:rsid w:val="00025AF0"/>
    <w:rsid w:val="00040540"/>
    <w:rsid w:val="0005188C"/>
    <w:rsid w:val="00052302"/>
    <w:rsid w:val="00053983"/>
    <w:rsid w:val="00092287"/>
    <w:rsid w:val="00096C47"/>
    <w:rsid w:val="000A0325"/>
    <w:rsid w:val="000A20D0"/>
    <w:rsid w:val="000B4631"/>
    <w:rsid w:val="000B5E49"/>
    <w:rsid w:val="000E142C"/>
    <w:rsid w:val="000E2CCE"/>
    <w:rsid w:val="00100DDB"/>
    <w:rsid w:val="00116A2A"/>
    <w:rsid w:val="0012520E"/>
    <w:rsid w:val="001377F7"/>
    <w:rsid w:val="001801D5"/>
    <w:rsid w:val="00182B95"/>
    <w:rsid w:val="00190274"/>
    <w:rsid w:val="001932F2"/>
    <w:rsid w:val="001B5DDE"/>
    <w:rsid w:val="001D4FF4"/>
    <w:rsid w:val="001F1FB0"/>
    <w:rsid w:val="0024039F"/>
    <w:rsid w:val="00243173"/>
    <w:rsid w:val="00256640"/>
    <w:rsid w:val="002668CC"/>
    <w:rsid w:val="00271124"/>
    <w:rsid w:val="00274F91"/>
    <w:rsid w:val="0029212E"/>
    <w:rsid w:val="002A020D"/>
    <w:rsid w:val="002A3492"/>
    <w:rsid w:val="002A3581"/>
    <w:rsid w:val="00306FD1"/>
    <w:rsid w:val="00311B8B"/>
    <w:rsid w:val="00314CFF"/>
    <w:rsid w:val="00350988"/>
    <w:rsid w:val="003519EC"/>
    <w:rsid w:val="00392E83"/>
    <w:rsid w:val="003A3C4A"/>
    <w:rsid w:val="00401758"/>
    <w:rsid w:val="00405FFD"/>
    <w:rsid w:val="00414DCF"/>
    <w:rsid w:val="00420464"/>
    <w:rsid w:val="00425FF6"/>
    <w:rsid w:val="00435902"/>
    <w:rsid w:val="00442B67"/>
    <w:rsid w:val="00443971"/>
    <w:rsid w:val="00461A63"/>
    <w:rsid w:val="00462D99"/>
    <w:rsid w:val="00465023"/>
    <w:rsid w:val="00476399"/>
    <w:rsid w:val="004A04BA"/>
    <w:rsid w:val="004A5914"/>
    <w:rsid w:val="004B6FC7"/>
    <w:rsid w:val="004C12B0"/>
    <w:rsid w:val="004D1DB6"/>
    <w:rsid w:val="004E215C"/>
    <w:rsid w:val="004E5CCB"/>
    <w:rsid w:val="00504D11"/>
    <w:rsid w:val="0050601C"/>
    <w:rsid w:val="00512A45"/>
    <w:rsid w:val="00530FDF"/>
    <w:rsid w:val="00542531"/>
    <w:rsid w:val="00544D06"/>
    <w:rsid w:val="00547A13"/>
    <w:rsid w:val="005642BE"/>
    <w:rsid w:val="00566279"/>
    <w:rsid w:val="00571BEB"/>
    <w:rsid w:val="005A312B"/>
    <w:rsid w:val="005B7FA6"/>
    <w:rsid w:val="00624F3B"/>
    <w:rsid w:val="0064124B"/>
    <w:rsid w:val="006613AB"/>
    <w:rsid w:val="00670B42"/>
    <w:rsid w:val="006712D6"/>
    <w:rsid w:val="006B3CFD"/>
    <w:rsid w:val="00710196"/>
    <w:rsid w:val="0071779E"/>
    <w:rsid w:val="0072434F"/>
    <w:rsid w:val="007266A6"/>
    <w:rsid w:val="00737B0A"/>
    <w:rsid w:val="007407D6"/>
    <w:rsid w:val="007409E4"/>
    <w:rsid w:val="00740EF6"/>
    <w:rsid w:val="00744954"/>
    <w:rsid w:val="007670D5"/>
    <w:rsid w:val="00767533"/>
    <w:rsid w:val="007960AF"/>
    <w:rsid w:val="007E109F"/>
    <w:rsid w:val="007E3BB3"/>
    <w:rsid w:val="0082721C"/>
    <w:rsid w:val="0083543A"/>
    <w:rsid w:val="00836F51"/>
    <w:rsid w:val="00892021"/>
    <w:rsid w:val="008C369F"/>
    <w:rsid w:val="008F0347"/>
    <w:rsid w:val="00924312"/>
    <w:rsid w:val="00924912"/>
    <w:rsid w:val="009470D3"/>
    <w:rsid w:val="00955B2F"/>
    <w:rsid w:val="00975C14"/>
    <w:rsid w:val="00994950"/>
    <w:rsid w:val="009A2F58"/>
    <w:rsid w:val="009B56E5"/>
    <w:rsid w:val="009E290C"/>
    <w:rsid w:val="009E6D39"/>
    <w:rsid w:val="009F06BD"/>
    <w:rsid w:val="009F39AB"/>
    <w:rsid w:val="009F5926"/>
    <w:rsid w:val="00A31D0B"/>
    <w:rsid w:val="00A740EA"/>
    <w:rsid w:val="00A858AC"/>
    <w:rsid w:val="00AA533A"/>
    <w:rsid w:val="00AA6A54"/>
    <w:rsid w:val="00AA76F4"/>
    <w:rsid w:val="00AB56E2"/>
    <w:rsid w:val="00AC2E23"/>
    <w:rsid w:val="00AC6D62"/>
    <w:rsid w:val="00B20585"/>
    <w:rsid w:val="00B43133"/>
    <w:rsid w:val="00BA4DAC"/>
    <w:rsid w:val="00BA5A45"/>
    <w:rsid w:val="00BA77AC"/>
    <w:rsid w:val="00BE2D87"/>
    <w:rsid w:val="00C20257"/>
    <w:rsid w:val="00C20D7C"/>
    <w:rsid w:val="00C47199"/>
    <w:rsid w:val="00C5208F"/>
    <w:rsid w:val="00C92C58"/>
    <w:rsid w:val="00CA048E"/>
    <w:rsid w:val="00CC5028"/>
    <w:rsid w:val="00CF13EB"/>
    <w:rsid w:val="00D13073"/>
    <w:rsid w:val="00D27F42"/>
    <w:rsid w:val="00D465D0"/>
    <w:rsid w:val="00D50373"/>
    <w:rsid w:val="00D72737"/>
    <w:rsid w:val="00DB3690"/>
    <w:rsid w:val="00DD3600"/>
    <w:rsid w:val="00DF781F"/>
    <w:rsid w:val="00E4201D"/>
    <w:rsid w:val="00E43147"/>
    <w:rsid w:val="00E60A85"/>
    <w:rsid w:val="00E740DA"/>
    <w:rsid w:val="00E905DF"/>
    <w:rsid w:val="00E91E0E"/>
    <w:rsid w:val="00ED4786"/>
    <w:rsid w:val="00ED500E"/>
    <w:rsid w:val="00F023CD"/>
    <w:rsid w:val="00F10EC0"/>
    <w:rsid w:val="00F37F31"/>
    <w:rsid w:val="00F442A3"/>
    <w:rsid w:val="00F52E93"/>
    <w:rsid w:val="00F617EC"/>
    <w:rsid w:val="00F73845"/>
    <w:rsid w:val="00FD31FF"/>
    <w:rsid w:val="00FD3CD1"/>
    <w:rsid w:val="00FD70C2"/>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D5B5B87"/>
  <w15:chartTrackingRefBased/>
  <w15:docId w15:val="{A2D33A6D-63AC-4920-B6BF-A47C7453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54"/>
    <w:rPr>
      <w:rFonts w:ascii="Calibri Light" w:hAnsi="Calibri Light"/>
      <w:sz w:val="24"/>
      <w:szCs w:val="24"/>
    </w:rPr>
  </w:style>
  <w:style w:type="paragraph" w:styleId="Heading1">
    <w:name w:val="heading 1"/>
    <w:basedOn w:val="Normal"/>
    <w:next w:val="Normal"/>
    <w:qFormat/>
    <w:rsid w:val="004B6FC7"/>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4786"/>
    <w:pPr>
      <w:tabs>
        <w:tab w:val="center" w:pos="4320"/>
        <w:tab w:val="right" w:pos="8640"/>
      </w:tabs>
    </w:pPr>
  </w:style>
  <w:style w:type="paragraph" w:styleId="Footer">
    <w:name w:val="footer"/>
    <w:basedOn w:val="Normal"/>
    <w:rsid w:val="00ED4786"/>
    <w:pPr>
      <w:tabs>
        <w:tab w:val="center" w:pos="4320"/>
        <w:tab w:val="right" w:pos="8640"/>
      </w:tabs>
    </w:pPr>
  </w:style>
  <w:style w:type="table" w:styleId="TableGrid">
    <w:name w:val="Table Grid"/>
    <w:basedOn w:val="TableNormal"/>
    <w:rsid w:val="00E4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alysisPara">
    <w:name w:val="AnalysisPara"/>
    <w:basedOn w:val="Normal"/>
    <w:rsid w:val="006613AB"/>
    <w:pPr>
      <w:tabs>
        <w:tab w:val="right" w:pos="504"/>
        <w:tab w:val="left" w:pos="648"/>
      </w:tabs>
      <w:ind w:left="648" w:hanging="648"/>
    </w:pPr>
    <w:rPr>
      <w:rFonts w:ascii="Times New Roman" w:hAnsi="Times New Roman"/>
      <w:sz w:val="16"/>
      <w:szCs w:val="20"/>
      <w:lang w:val="en-CA"/>
    </w:rPr>
  </w:style>
  <w:style w:type="character" w:styleId="Hyperlink">
    <w:name w:val="Hyperlink"/>
    <w:rsid w:val="006613AB"/>
    <w:rPr>
      <w:color w:val="0000FF"/>
      <w:u w:val="single"/>
    </w:rPr>
  </w:style>
  <w:style w:type="character" w:styleId="PageNumber">
    <w:name w:val="page number"/>
    <w:basedOn w:val="DefaultParagraphFont"/>
    <w:rsid w:val="00A740EA"/>
  </w:style>
  <w:style w:type="paragraph" w:styleId="DocumentMap">
    <w:name w:val="Document Map"/>
    <w:basedOn w:val="Normal"/>
    <w:semiHidden/>
    <w:rsid w:val="00892021"/>
    <w:pPr>
      <w:shd w:val="clear" w:color="auto" w:fill="000080"/>
    </w:pPr>
    <w:rPr>
      <w:rFonts w:ascii="Tahoma" w:hAnsi="Tahoma" w:cs="Tahoma"/>
      <w:sz w:val="20"/>
      <w:szCs w:val="20"/>
    </w:rPr>
  </w:style>
  <w:style w:type="paragraph" w:styleId="BalloonText">
    <w:name w:val="Balloon Text"/>
    <w:basedOn w:val="Normal"/>
    <w:link w:val="BalloonTextChar"/>
    <w:rsid w:val="0072434F"/>
    <w:rPr>
      <w:rFonts w:ascii="Tahoma" w:hAnsi="Tahoma" w:cs="Tahoma"/>
      <w:sz w:val="16"/>
      <w:szCs w:val="16"/>
    </w:rPr>
  </w:style>
  <w:style w:type="character" w:customStyle="1" w:styleId="BalloonTextChar">
    <w:name w:val="Balloon Text Char"/>
    <w:link w:val="BalloonText"/>
    <w:rsid w:val="0072434F"/>
    <w:rPr>
      <w:rFonts w:ascii="Tahoma" w:hAnsi="Tahoma" w:cs="Tahoma"/>
      <w:sz w:val="16"/>
      <w:szCs w:val="16"/>
    </w:rPr>
  </w:style>
  <w:style w:type="character" w:styleId="CommentReference">
    <w:name w:val="annotation reference"/>
    <w:basedOn w:val="DefaultParagraphFont"/>
    <w:rsid w:val="00512A45"/>
    <w:rPr>
      <w:sz w:val="16"/>
      <w:szCs w:val="16"/>
    </w:rPr>
  </w:style>
  <w:style w:type="paragraph" w:styleId="CommentText">
    <w:name w:val="annotation text"/>
    <w:basedOn w:val="Normal"/>
    <w:link w:val="CommentTextChar"/>
    <w:rsid w:val="00512A45"/>
    <w:rPr>
      <w:sz w:val="20"/>
      <w:szCs w:val="20"/>
    </w:rPr>
  </w:style>
  <w:style w:type="character" w:customStyle="1" w:styleId="CommentTextChar">
    <w:name w:val="Comment Text Char"/>
    <w:basedOn w:val="DefaultParagraphFont"/>
    <w:link w:val="CommentText"/>
    <w:rsid w:val="00512A45"/>
    <w:rPr>
      <w:rFonts w:ascii="Arial" w:hAnsi="Arial"/>
    </w:rPr>
  </w:style>
  <w:style w:type="paragraph" w:styleId="CommentSubject">
    <w:name w:val="annotation subject"/>
    <w:basedOn w:val="CommentText"/>
    <w:next w:val="CommentText"/>
    <w:link w:val="CommentSubjectChar"/>
    <w:rsid w:val="00512A45"/>
    <w:rPr>
      <w:b/>
      <w:bCs/>
    </w:rPr>
  </w:style>
  <w:style w:type="character" w:customStyle="1" w:styleId="CommentSubjectChar">
    <w:name w:val="Comment Subject Char"/>
    <w:basedOn w:val="CommentTextChar"/>
    <w:link w:val="CommentSubject"/>
    <w:rsid w:val="00512A45"/>
    <w:rPr>
      <w:rFonts w:ascii="Arial" w:hAnsi="Arial"/>
      <w:b/>
      <w:bCs/>
    </w:rPr>
  </w:style>
  <w:style w:type="table" w:customStyle="1" w:styleId="TableNoBorder1">
    <w:name w:val="Table (No Border)1"/>
    <w:basedOn w:val="TableNormal"/>
    <w:next w:val="TableGrid"/>
    <w:rsid w:val="00530FDF"/>
    <w:pPr>
      <w:contextualSpacing/>
    </w:pPr>
    <w:rPr>
      <w:rFonts w:ascii="Arial" w:eastAsiaTheme="minorHAnsi" w:hAnsi="Arial" w:cstheme="minorBidi"/>
      <w:sz w:val="22"/>
      <w:szCs w:val="22"/>
    </w:rPr>
    <w:tblPr>
      <w:tblInd w:w="864" w:type="dxa"/>
      <w:tblCellMar>
        <w:left w:w="115" w:type="dxa"/>
        <w:right w:w="11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6077">
      <w:bodyDiv w:val="1"/>
      <w:marLeft w:val="0"/>
      <w:marRight w:val="0"/>
      <w:marTop w:val="0"/>
      <w:marBottom w:val="0"/>
      <w:divBdr>
        <w:top w:val="none" w:sz="0" w:space="0" w:color="auto"/>
        <w:left w:val="none" w:sz="0" w:space="0" w:color="auto"/>
        <w:bottom w:val="none" w:sz="0" w:space="0" w:color="auto"/>
        <w:right w:val="none" w:sz="0" w:space="0" w:color="auto"/>
      </w:divBdr>
      <w:divsChild>
        <w:div w:id="1779136517">
          <w:marLeft w:val="0"/>
          <w:marRight w:val="0"/>
          <w:marTop w:val="0"/>
          <w:marBottom w:val="0"/>
          <w:divBdr>
            <w:top w:val="none" w:sz="0" w:space="0" w:color="auto"/>
            <w:left w:val="none" w:sz="0" w:space="0" w:color="auto"/>
            <w:bottom w:val="none" w:sz="0" w:space="0" w:color="auto"/>
            <w:right w:val="none" w:sz="0" w:space="0" w:color="auto"/>
          </w:divBdr>
        </w:div>
      </w:divsChild>
    </w:div>
    <w:div w:id="1949507578">
      <w:bodyDiv w:val="1"/>
      <w:marLeft w:val="0"/>
      <w:marRight w:val="0"/>
      <w:marTop w:val="0"/>
      <w:marBottom w:val="0"/>
      <w:divBdr>
        <w:top w:val="none" w:sz="0" w:space="0" w:color="auto"/>
        <w:left w:val="none" w:sz="0" w:space="0" w:color="auto"/>
        <w:bottom w:val="none" w:sz="0" w:space="0" w:color="auto"/>
        <w:right w:val="none" w:sz="0" w:space="0" w:color="auto"/>
      </w:divBdr>
      <w:divsChild>
        <w:div w:id="185179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LM@gov.n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346</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01 – Primary Activity or Function (e</vt:lpstr>
    </vt:vector>
  </TitlesOfParts>
  <Company>Government of Newfoundland and Labrador</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 Primary Activity or Function (e</dc:title>
  <dc:subject/>
  <dc:creator>Hutchings, Jeff</dc:creator>
  <cp:keywords/>
  <cp:lastModifiedBy>O'Toole, Donna</cp:lastModifiedBy>
  <cp:revision>20</cp:revision>
  <cp:lastPrinted>2021-01-27T17:01:00Z</cp:lastPrinted>
  <dcterms:created xsi:type="dcterms:W3CDTF">2020-12-07T00:12:00Z</dcterms:created>
  <dcterms:modified xsi:type="dcterms:W3CDTF">2021-07-15T17:56:00Z</dcterms:modified>
</cp:coreProperties>
</file>