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3857" w14:textId="77777777" w:rsidR="00E53E08" w:rsidRPr="00190380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Cs/>
          <w:sz w:val="32"/>
          <w:szCs w:val="32"/>
        </w:rPr>
      </w:pPr>
      <w:bookmarkStart w:id="0" w:name="_Hlk97296159"/>
      <w:r w:rsidRPr="00190380">
        <w:rPr>
          <w:rFonts w:ascii="Times New Roman" w:hAnsi="Times New Roman" w:cs="Times New Roman"/>
          <w:b/>
          <w:bCs/>
          <w:sz w:val="32"/>
          <w:szCs w:val="32"/>
          <w:lang w:val="en-CA"/>
        </w:rPr>
        <w:t>Effects of short to medium-term dairy manure and biochar application</w:t>
      </w:r>
      <w:r>
        <w:rPr>
          <w:rFonts w:ascii="Times New Roman" w:hAnsi="Times New Roman" w:cs="Times New Roman"/>
          <w:b/>
          <w:bCs/>
          <w:sz w:val="32"/>
          <w:szCs w:val="32"/>
          <w:lang w:val="en-CA"/>
        </w:rPr>
        <w:t>s</w:t>
      </w:r>
      <w:r w:rsidRPr="00190380">
        <w:rPr>
          <w:rFonts w:ascii="Times New Roman" w:hAnsi="Times New Roman" w:cs="Times New Roman"/>
          <w:b/>
          <w:bCs/>
          <w:sz w:val="32"/>
          <w:szCs w:val="32"/>
          <w:lang w:val="en-CA"/>
        </w:rPr>
        <w:t xml:space="preserve"> on the growth, forage production and quality, soil quality and health in a continuous silage corn monocropping system in boreal climate</w:t>
      </w:r>
    </w:p>
    <w:bookmarkEnd w:id="0"/>
    <w:p w14:paraId="3ADB299D" w14:textId="77777777" w:rsidR="00E53E08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lang w:val="en-CA"/>
        </w:rPr>
      </w:pPr>
    </w:p>
    <w:p w14:paraId="04D834DF" w14:textId="77777777" w:rsidR="00E53E08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lang w:val="en-CA"/>
        </w:rPr>
      </w:pPr>
    </w:p>
    <w:p w14:paraId="7570F167" w14:textId="77777777" w:rsidR="00E53E08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lang w:val="en-CA"/>
        </w:rPr>
      </w:pPr>
    </w:p>
    <w:p w14:paraId="08E9E492" w14:textId="6E179C21" w:rsidR="00E53E08" w:rsidRPr="00053B24" w:rsidRDefault="00F27673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>
        <w:rPr>
          <w:rFonts w:ascii="Times New Roman" w:hAnsi="Times New Roman" w:cs="Times New Roman"/>
          <w:sz w:val="32"/>
          <w:szCs w:val="32"/>
          <w:lang w:val="en-CA"/>
        </w:rPr>
        <w:t>Facts Sheet</w:t>
      </w:r>
    </w:p>
    <w:p w14:paraId="0FF27B1A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6469418D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Submitted to</w:t>
      </w:r>
    </w:p>
    <w:p w14:paraId="3504A566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0E4A1878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Canadian Agriculture Partnership Program</w:t>
      </w:r>
    </w:p>
    <w:p w14:paraId="4B9961F9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Agriculture Growth and Innovation Program Application</w:t>
      </w:r>
    </w:p>
    <w:p w14:paraId="56507801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Department of Fisheries and Land Resources</w:t>
      </w:r>
    </w:p>
    <w:p w14:paraId="6818A370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Agriculture Business Development Division</w:t>
      </w:r>
    </w:p>
    <w:p w14:paraId="1443012B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Corner Brook, NL</w:t>
      </w:r>
    </w:p>
    <w:p w14:paraId="69907D4D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6723D307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6463AE80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bookmarkStart w:id="1" w:name="_Hlk97296250"/>
      <w:r w:rsidRPr="00053B24">
        <w:rPr>
          <w:rFonts w:ascii="Times New Roman" w:hAnsi="Times New Roman" w:cs="Times New Roman"/>
          <w:sz w:val="32"/>
          <w:szCs w:val="32"/>
          <w:lang w:val="en-CA"/>
        </w:rPr>
        <w:t>Submitted by</w:t>
      </w:r>
    </w:p>
    <w:p w14:paraId="5F2A411C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7310BC7D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 xml:space="preserve">Dr. </w:t>
      </w:r>
      <w:r>
        <w:rPr>
          <w:rFonts w:ascii="Times New Roman" w:hAnsi="Times New Roman" w:cs="Times New Roman"/>
          <w:sz w:val="32"/>
          <w:szCs w:val="32"/>
          <w:lang w:val="en-CA"/>
        </w:rPr>
        <w:t>Mumtaz Cheema</w:t>
      </w:r>
      <w:r w:rsidRPr="00053B24">
        <w:rPr>
          <w:rFonts w:ascii="Times New Roman" w:hAnsi="Times New Roman" w:cs="Times New Roman"/>
          <w:sz w:val="32"/>
          <w:szCs w:val="32"/>
          <w:lang w:val="en-CA"/>
        </w:rPr>
        <w:t xml:space="preserve"> (PI)</w:t>
      </w:r>
    </w:p>
    <w:p w14:paraId="641C0823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227102F4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</w:p>
    <w:p w14:paraId="648B151E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 xml:space="preserve">Grenfell Campus </w:t>
      </w:r>
    </w:p>
    <w:p w14:paraId="46B60EDE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Memorial University of Newfoundland</w:t>
      </w:r>
    </w:p>
    <w:p w14:paraId="516534DD" w14:textId="77777777" w:rsidR="00E53E08" w:rsidRPr="00053B24" w:rsidRDefault="00E53E08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sz w:val="32"/>
          <w:szCs w:val="32"/>
          <w:lang w:val="en-CA"/>
        </w:rPr>
      </w:pPr>
      <w:r w:rsidRPr="00053B24">
        <w:rPr>
          <w:rFonts w:ascii="Times New Roman" w:hAnsi="Times New Roman" w:cs="Times New Roman"/>
          <w:sz w:val="32"/>
          <w:szCs w:val="32"/>
          <w:lang w:val="en-CA"/>
        </w:rPr>
        <w:t>Corner Brook, NL</w:t>
      </w:r>
    </w:p>
    <w:bookmarkEnd w:id="1"/>
    <w:p w14:paraId="32A9D070" w14:textId="77777777" w:rsidR="00E53E08" w:rsidRDefault="00E53E08" w:rsidP="00E53E08">
      <w:pPr>
        <w:pStyle w:val="Heading1"/>
        <w:ind w:firstLine="0"/>
        <w:rPr>
          <w:rFonts w:ascii="Times New Roman" w:hAnsi="Times New Roman" w:cs="Times New Roman"/>
          <w:sz w:val="24"/>
          <w:szCs w:val="24"/>
        </w:rPr>
      </w:pPr>
    </w:p>
    <w:p w14:paraId="37AE1D79" w14:textId="77777777" w:rsidR="00E53E08" w:rsidRDefault="00E53E08" w:rsidP="00E53E08">
      <w:pPr>
        <w:spacing w:after="160" w:line="259" w:lineRule="auto"/>
        <w:ind w:firstLine="0"/>
        <w:jc w:val="left"/>
        <w:rPr>
          <w:rFonts w:cs="Times New Roman"/>
          <w:szCs w:val="24"/>
        </w:rPr>
      </w:pPr>
    </w:p>
    <w:p w14:paraId="2DAD7B0F" w14:textId="77777777" w:rsidR="00E53E08" w:rsidRDefault="00E53E08" w:rsidP="00E53E08">
      <w:pPr>
        <w:spacing w:after="160" w:line="259" w:lineRule="auto"/>
        <w:ind w:firstLine="0"/>
        <w:jc w:val="left"/>
        <w:rPr>
          <w:rFonts w:cs="Times New Roman"/>
          <w:szCs w:val="24"/>
        </w:rPr>
      </w:pPr>
    </w:p>
    <w:p w14:paraId="7356A897" w14:textId="77777777" w:rsidR="00E53E08" w:rsidRDefault="00E53E08" w:rsidP="00E53E08">
      <w:pPr>
        <w:spacing w:after="160" w:line="259" w:lineRule="auto"/>
        <w:ind w:firstLine="0"/>
        <w:jc w:val="left"/>
        <w:rPr>
          <w:rFonts w:cs="Times New Roman"/>
          <w:szCs w:val="24"/>
        </w:rPr>
      </w:pPr>
    </w:p>
    <w:p w14:paraId="5E8EA742" w14:textId="77777777" w:rsidR="00E53E08" w:rsidRDefault="00E53E08" w:rsidP="00E53E08">
      <w:pPr>
        <w:spacing w:after="160" w:line="259" w:lineRule="auto"/>
        <w:ind w:firstLine="0"/>
        <w:jc w:val="left"/>
        <w:rPr>
          <w:rFonts w:cs="Times New Roman"/>
          <w:szCs w:val="24"/>
        </w:rPr>
      </w:pPr>
    </w:p>
    <w:p w14:paraId="21B3794D" w14:textId="1AB47BDA" w:rsidR="00E53E08" w:rsidRDefault="00F27673" w:rsidP="00E53E08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March</w:t>
      </w:r>
      <w:r w:rsidR="00E53E08">
        <w:rPr>
          <w:rFonts w:ascii="Times New Roman" w:hAnsi="Times New Roman" w:cs="Times New Roman"/>
          <w:lang w:val="en-CA"/>
        </w:rPr>
        <w:t xml:space="preserve"> </w:t>
      </w:r>
      <w:r>
        <w:rPr>
          <w:rFonts w:ascii="Times New Roman" w:hAnsi="Times New Roman" w:cs="Times New Roman"/>
          <w:lang w:val="en-CA"/>
        </w:rPr>
        <w:t>5</w:t>
      </w:r>
      <w:r w:rsidR="00E53E08">
        <w:rPr>
          <w:rFonts w:ascii="Times New Roman" w:hAnsi="Times New Roman" w:cs="Times New Roman"/>
          <w:lang w:val="en-CA"/>
        </w:rPr>
        <w:t>, 2022</w:t>
      </w:r>
    </w:p>
    <w:p w14:paraId="7D414F24" w14:textId="77777777" w:rsidR="00E53E08" w:rsidRDefault="00E53E08" w:rsidP="00E53E08">
      <w:pPr>
        <w:spacing w:after="160" w:line="259" w:lineRule="auto"/>
        <w:ind w:firstLine="0"/>
        <w:jc w:val="left"/>
        <w:rPr>
          <w:rFonts w:eastAsiaTheme="majorEastAsia" w:cs="Times New Roman"/>
          <w:b/>
          <w:szCs w:val="24"/>
        </w:rPr>
      </w:pPr>
      <w:r>
        <w:rPr>
          <w:rFonts w:cs="Times New Roman"/>
          <w:szCs w:val="24"/>
        </w:rPr>
        <w:br w:type="page"/>
      </w:r>
    </w:p>
    <w:p w14:paraId="2E697C5E" w14:textId="1B457D5A" w:rsidR="00E53E08" w:rsidRPr="00EA1609" w:rsidRDefault="00E53E08" w:rsidP="00E53E08">
      <w:pPr>
        <w:pStyle w:val="Heading1"/>
        <w:ind w:firstLine="0"/>
        <w:rPr>
          <w:rFonts w:ascii="Times New Roman" w:hAnsi="Times New Roman" w:cs="Times New Roman"/>
          <w:sz w:val="24"/>
          <w:szCs w:val="24"/>
        </w:rPr>
      </w:pPr>
      <w:r w:rsidRPr="00DE0AC0">
        <w:rPr>
          <w:rFonts w:ascii="Times New Roman" w:hAnsi="Times New Roman" w:cs="Times New Roman"/>
          <w:sz w:val="24"/>
          <w:szCs w:val="24"/>
        </w:rPr>
        <w:lastRenderedPageBreak/>
        <w:t xml:space="preserve">1.0 </w:t>
      </w:r>
      <w:r>
        <w:rPr>
          <w:rFonts w:ascii="Times New Roman" w:hAnsi="Times New Roman" w:cs="Times New Roman"/>
          <w:sz w:val="24"/>
          <w:szCs w:val="24"/>
        </w:rPr>
        <w:t>Background</w:t>
      </w:r>
    </w:p>
    <w:p w14:paraId="053886D8" w14:textId="6598EFDD" w:rsidR="00E53E08" w:rsidRPr="00DE0AC0" w:rsidRDefault="00E53E08" w:rsidP="00E53E08">
      <w:pPr>
        <w:rPr>
          <w:rFonts w:cs="Times New Roman"/>
          <w:szCs w:val="24"/>
        </w:rPr>
      </w:pPr>
      <w:r w:rsidRPr="00DE0AC0">
        <w:t xml:space="preserve">Through the </w:t>
      </w:r>
      <w:r>
        <w:t>Way Forward</w:t>
      </w:r>
      <w:r w:rsidRPr="00DE0AC0">
        <w:t xml:space="preserve"> P</w:t>
      </w:r>
      <w:r>
        <w:t>olicy</w:t>
      </w:r>
      <w:r w:rsidRPr="00DE0AC0">
        <w:t xml:space="preserve">, the Newfoundland and Labrador (NL) government is engaged in an ambitious drive to double food production by 2022. </w:t>
      </w:r>
      <w:r w:rsidR="00787264">
        <w:t>D</w:t>
      </w:r>
      <w:r w:rsidRPr="00DE0AC0">
        <w:t>airy</w:t>
      </w:r>
      <w:r>
        <w:t xml:space="preserve"> industry</w:t>
      </w:r>
      <w:r w:rsidRPr="00DE0AC0">
        <w:t xml:space="preserve"> is </w:t>
      </w:r>
      <w:r>
        <w:t>presently</w:t>
      </w:r>
      <w:r w:rsidRPr="00DE0AC0">
        <w:t xml:space="preserve"> the most valuable agricultural commodity, contributing approximately $125 mil</w:t>
      </w:r>
      <w:r>
        <w:t>lion</w:t>
      </w:r>
      <w:r w:rsidRPr="00DE0AC0">
        <w:t xml:space="preserve"> to the provincial economy. </w:t>
      </w:r>
      <w:r w:rsidR="00383D7B">
        <w:t>However, l</w:t>
      </w:r>
      <w:r w:rsidRPr="00EE4927">
        <w:t xml:space="preserve">ocal forage production </w:t>
      </w:r>
      <w:r w:rsidR="00383D7B">
        <w:t xml:space="preserve">is approximately 55-60% and is not sufficient enough to cater the needs of </w:t>
      </w:r>
      <w:r w:rsidRPr="00EE4927">
        <w:t>dairy industry</w:t>
      </w:r>
      <w:r w:rsidRPr="00DE0AC0">
        <w:t xml:space="preserve">. Local production has been mainly limited by short growing seasons and inherently poor-quality soils. </w:t>
      </w:r>
      <w:r w:rsidRPr="00DE0AC0">
        <w:rPr>
          <w:rFonts w:cs="Times New Roman"/>
          <w:szCs w:val="24"/>
        </w:rPr>
        <w:t xml:space="preserve">Biochar (BC) is a </w:t>
      </w:r>
      <w:r w:rsidR="00F27673">
        <w:rPr>
          <w:rFonts w:cs="Times New Roman"/>
          <w:szCs w:val="24"/>
        </w:rPr>
        <w:t xml:space="preserve">carbon </w:t>
      </w:r>
      <w:r w:rsidRPr="00DE0AC0">
        <w:rPr>
          <w:rFonts w:cs="Times New Roman"/>
          <w:szCs w:val="24"/>
        </w:rPr>
        <w:t xml:space="preserve">rich product of pyrolysis of biomass under limited oxygen. Adding BC to the soil increases soil organic carbon (SOC), reduces soil bulk density, increases soil porosity and adsorption capacity, and </w:t>
      </w:r>
      <w:r>
        <w:rPr>
          <w:rFonts w:cs="Times New Roman"/>
          <w:szCs w:val="24"/>
        </w:rPr>
        <w:t>improves</w:t>
      </w:r>
      <w:r w:rsidRPr="00DE0AC0">
        <w:rPr>
          <w:rFonts w:cs="Times New Roman"/>
          <w:szCs w:val="24"/>
        </w:rPr>
        <w:t xml:space="preserve"> the soil hydraulic properties. In silage corn systems </w:t>
      </w:r>
      <w:r w:rsidR="00383D7B" w:rsidRPr="00DE0AC0">
        <w:rPr>
          <w:rFonts w:cs="Times New Roman"/>
          <w:szCs w:val="24"/>
        </w:rPr>
        <w:t>where,</w:t>
      </w:r>
      <w:r w:rsidRPr="00DE0AC0">
        <w:rPr>
          <w:rFonts w:cs="Times New Roman"/>
          <w:szCs w:val="24"/>
        </w:rPr>
        <w:t xml:space="preserve"> liquid dairy manure</w:t>
      </w:r>
      <w:r>
        <w:rPr>
          <w:rFonts w:cs="Times New Roman"/>
          <w:szCs w:val="24"/>
        </w:rPr>
        <w:t xml:space="preserve"> (DM)</w:t>
      </w:r>
      <w:r w:rsidRPr="00DE0AC0">
        <w:rPr>
          <w:rFonts w:cs="Times New Roman"/>
          <w:szCs w:val="24"/>
        </w:rPr>
        <w:t xml:space="preserve"> is applied, BC application can greatly improve the adsorptive capacity of the soil, improving nutrient retention and overall soil health due to the additional SOC.</w:t>
      </w:r>
      <w:r w:rsidR="00383D7B">
        <w:rPr>
          <w:rFonts w:cs="Times New Roman"/>
          <w:szCs w:val="24"/>
        </w:rPr>
        <w:t xml:space="preserve"> </w:t>
      </w:r>
      <w:r w:rsidRPr="00DE0AC0">
        <w:rPr>
          <w:rFonts w:cs="Times New Roman"/>
          <w:szCs w:val="24"/>
        </w:rPr>
        <w:t xml:space="preserve">The soil health benefits of </w:t>
      </w:r>
      <w:r>
        <w:rPr>
          <w:rFonts w:cs="Times New Roman"/>
          <w:szCs w:val="24"/>
        </w:rPr>
        <w:t>DM</w:t>
      </w:r>
      <w:r w:rsidRPr="00DE0A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and BC </w:t>
      </w:r>
      <w:r w:rsidRPr="00DE0AC0">
        <w:rPr>
          <w:rFonts w:cs="Times New Roman"/>
          <w:szCs w:val="24"/>
        </w:rPr>
        <w:t xml:space="preserve">application have not been fully quantified in NL. We submit that in order to expand DM </w:t>
      </w:r>
      <w:r>
        <w:rPr>
          <w:rFonts w:cs="Times New Roman"/>
          <w:szCs w:val="24"/>
        </w:rPr>
        <w:t xml:space="preserve">and BC </w:t>
      </w:r>
      <w:r w:rsidRPr="00DE0AC0">
        <w:rPr>
          <w:rFonts w:cs="Times New Roman"/>
          <w:szCs w:val="24"/>
        </w:rPr>
        <w:t xml:space="preserve">use on existing or new farms, there is a need to quantify benefits. Most farmers are reluctant to adopt new practices due to lack of evidence of benefits. </w:t>
      </w:r>
      <w:r>
        <w:rPr>
          <w:rFonts w:cs="Times New Roman"/>
          <w:szCs w:val="24"/>
        </w:rPr>
        <w:t>However, to address the</w:t>
      </w:r>
      <w:r w:rsidRPr="00DE0AC0">
        <w:rPr>
          <w:rFonts w:cs="Times New Roman"/>
          <w:szCs w:val="24"/>
        </w:rPr>
        <w:t xml:space="preserve"> need to increase local production of forage to eliminate reliance on imports</w:t>
      </w:r>
      <w:r>
        <w:rPr>
          <w:rFonts w:cs="Times New Roman"/>
          <w:szCs w:val="24"/>
        </w:rPr>
        <w:t>, and to</w:t>
      </w:r>
      <w:r w:rsidRPr="00DE0AC0">
        <w:rPr>
          <w:rFonts w:cs="Times New Roman"/>
          <w:szCs w:val="24"/>
        </w:rPr>
        <w:t xml:space="preserve"> sustain growth in the dairy industry, producers need incentives and confidence for adopting practices that are more environmentally sustainable.  We hypothesize</w:t>
      </w:r>
      <w:r>
        <w:rPr>
          <w:rFonts w:cs="Times New Roman"/>
          <w:szCs w:val="24"/>
        </w:rPr>
        <w:t>d</w:t>
      </w:r>
      <w:r w:rsidRPr="00DE0AC0">
        <w:rPr>
          <w:rFonts w:cs="Times New Roman"/>
          <w:szCs w:val="24"/>
        </w:rPr>
        <w:t xml:space="preserve"> that </w:t>
      </w:r>
      <w:r>
        <w:rPr>
          <w:rFonts w:cs="Times New Roman"/>
          <w:szCs w:val="24"/>
        </w:rPr>
        <w:t xml:space="preserve">DM </w:t>
      </w:r>
      <w:r w:rsidRPr="00DE0AC0">
        <w:rPr>
          <w:rFonts w:cs="Times New Roman"/>
          <w:szCs w:val="24"/>
        </w:rPr>
        <w:t xml:space="preserve">and </w:t>
      </w:r>
      <w:r>
        <w:rPr>
          <w:rFonts w:cs="Times New Roman"/>
          <w:szCs w:val="24"/>
        </w:rPr>
        <w:t>BC</w:t>
      </w:r>
      <w:r w:rsidRPr="00DE0A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will enhance</w:t>
      </w:r>
      <w:r w:rsidRPr="00DE0AC0">
        <w:rPr>
          <w:rFonts w:cs="Times New Roman"/>
          <w:szCs w:val="24"/>
        </w:rPr>
        <w:t xml:space="preserve"> silage corn yield and soil health parameters in the boreal climate of NL. </w:t>
      </w:r>
    </w:p>
    <w:p w14:paraId="6499B800" w14:textId="77777777" w:rsidR="00E53E08" w:rsidRPr="00DE0AC0" w:rsidRDefault="00E53E08" w:rsidP="00E53E08">
      <w:pPr>
        <w:pStyle w:val="Heading1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2.0. </w:t>
      </w:r>
      <w:r w:rsidRPr="00DE0AC0">
        <w:rPr>
          <w:rFonts w:ascii="Times New Roman" w:hAnsi="Times New Roman" w:cs="Times New Roman"/>
          <w:sz w:val="24"/>
          <w:szCs w:val="24"/>
        </w:rPr>
        <w:t>Study Objectives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BA81379" w14:textId="77777777" w:rsidR="00E53E08" w:rsidRDefault="00E53E08" w:rsidP="00E53E0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bookmarkStart w:id="2" w:name="_Hlk97297096"/>
      <w:r w:rsidRPr="00DE0AC0">
        <w:rPr>
          <w:rFonts w:cs="Times New Roman"/>
          <w:szCs w:val="24"/>
        </w:rPr>
        <w:t xml:space="preserve">To quantify the effects of short to medium-term application of </w:t>
      </w:r>
      <w:r>
        <w:rPr>
          <w:rFonts w:cs="Times New Roman"/>
          <w:szCs w:val="24"/>
        </w:rPr>
        <w:t>DM</w:t>
      </w:r>
      <w:r w:rsidRPr="00DE0AC0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BC</w:t>
      </w:r>
      <w:r w:rsidRPr="00DE0AC0">
        <w:rPr>
          <w:rFonts w:cs="Times New Roman"/>
          <w:szCs w:val="24"/>
        </w:rPr>
        <w:t xml:space="preserve"> on </w:t>
      </w:r>
      <w:r>
        <w:rPr>
          <w:rFonts w:cs="Times New Roman"/>
          <w:szCs w:val="24"/>
        </w:rPr>
        <w:t>forage</w:t>
      </w:r>
      <w:r w:rsidRPr="00DE0AC0">
        <w:rPr>
          <w:rFonts w:cs="Times New Roman"/>
          <w:szCs w:val="24"/>
        </w:rPr>
        <w:t xml:space="preserve"> yield and nutritional quality</w:t>
      </w:r>
      <w:r>
        <w:rPr>
          <w:rFonts w:cs="Times New Roman"/>
          <w:szCs w:val="24"/>
        </w:rPr>
        <w:t xml:space="preserve"> of silage corn.</w:t>
      </w:r>
    </w:p>
    <w:p w14:paraId="19FFD5E9" w14:textId="77777777" w:rsidR="00E53E08" w:rsidRPr="00DE0AC0" w:rsidRDefault="00E53E08" w:rsidP="00E53E0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E0AC0">
        <w:rPr>
          <w:rFonts w:cs="Times New Roman"/>
          <w:szCs w:val="24"/>
        </w:rPr>
        <w:t>To evaluate the short to medium</w:t>
      </w:r>
      <w:r>
        <w:rPr>
          <w:rFonts w:cs="Times New Roman"/>
          <w:szCs w:val="24"/>
        </w:rPr>
        <w:t xml:space="preserve"> </w:t>
      </w:r>
      <w:r w:rsidRPr="00DE0AC0">
        <w:rPr>
          <w:rFonts w:cs="Times New Roman"/>
          <w:szCs w:val="24"/>
        </w:rPr>
        <w:t xml:space="preserve">term effects of </w:t>
      </w:r>
      <w:r>
        <w:rPr>
          <w:rFonts w:cs="Times New Roman"/>
          <w:szCs w:val="24"/>
        </w:rPr>
        <w:t>DM</w:t>
      </w:r>
      <w:r w:rsidRPr="00DE0AC0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BC</w:t>
      </w:r>
      <w:r w:rsidRPr="00DE0AC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application </w:t>
      </w:r>
      <w:r w:rsidRPr="00DE0AC0">
        <w:rPr>
          <w:rFonts w:cs="Times New Roman"/>
          <w:szCs w:val="24"/>
        </w:rPr>
        <w:t xml:space="preserve">on soil microbial communities in a </w:t>
      </w:r>
      <w:r>
        <w:rPr>
          <w:rFonts w:cs="Times New Roman"/>
          <w:szCs w:val="24"/>
        </w:rPr>
        <w:t xml:space="preserve">continuous </w:t>
      </w:r>
      <w:r w:rsidRPr="00DE0AC0">
        <w:rPr>
          <w:rFonts w:cs="Times New Roman"/>
          <w:szCs w:val="24"/>
        </w:rPr>
        <w:t>silage corn cropping system</w:t>
      </w:r>
      <w:r>
        <w:rPr>
          <w:rFonts w:cs="Times New Roman"/>
          <w:szCs w:val="24"/>
        </w:rPr>
        <w:t>.</w:t>
      </w:r>
    </w:p>
    <w:p w14:paraId="06BE1407" w14:textId="77777777" w:rsidR="00E53E08" w:rsidRPr="00DE0AC0" w:rsidRDefault="00E53E08" w:rsidP="00E53E08">
      <w:pPr>
        <w:pStyle w:val="ListParagraph"/>
        <w:numPr>
          <w:ilvl w:val="0"/>
          <w:numId w:val="1"/>
        </w:numPr>
        <w:rPr>
          <w:rFonts w:cs="Times New Roman"/>
          <w:szCs w:val="24"/>
        </w:rPr>
      </w:pPr>
      <w:r w:rsidRPr="00DE0AC0">
        <w:rPr>
          <w:rFonts w:cs="Times New Roman"/>
          <w:szCs w:val="24"/>
        </w:rPr>
        <w:t>To monitor s</w:t>
      </w:r>
      <w:r>
        <w:rPr>
          <w:rFonts w:cs="Times New Roman"/>
          <w:szCs w:val="24"/>
        </w:rPr>
        <w:t>ome soil physiochemical properties</w:t>
      </w:r>
      <w:r w:rsidRPr="00DE0AC0">
        <w:rPr>
          <w:rFonts w:cs="Times New Roman"/>
          <w:szCs w:val="24"/>
        </w:rPr>
        <w:t xml:space="preserve"> following </w:t>
      </w:r>
      <w:r>
        <w:rPr>
          <w:rFonts w:cs="Times New Roman"/>
          <w:szCs w:val="24"/>
        </w:rPr>
        <w:t>DM and BC</w:t>
      </w:r>
      <w:r w:rsidRPr="00DE0AC0">
        <w:rPr>
          <w:rFonts w:cs="Times New Roman"/>
          <w:szCs w:val="24"/>
        </w:rPr>
        <w:t xml:space="preserve"> application to silage corn in a boreal climate</w:t>
      </w:r>
      <w:r>
        <w:rPr>
          <w:rFonts w:cs="Times New Roman"/>
          <w:szCs w:val="24"/>
        </w:rPr>
        <w:t>.</w:t>
      </w:r>
    </w:p>
    <w:bookmarkEnd w:id="2"/>
    <w:p w14:paraId="451315DA" w14:textId="77777777" w:rsidR="00E53E08" w:rsidRDefault="00E53E08" w:rsidP="00E53E08">
      <w:pPr>
        <w:ind w:firstLine="0"/>
        <w:rPr>
          <w:rFonts w:cs="Times New Roman"/>
          <w:szCs w:val="24"/>
        </w:rPr>
      </w:pPr>
      <w:r w:rsidRPr="00ED11D0">
        <w:rPr>
          <w:rFonts w:eastAsiaTheme="majorEastAsia" w:cs="Times New Roman"/>
          <w:b/>
          <w:szCs w:val="24"/>
        </w:rPr>
        <w:t>3.0. Research Plan</w:t>
      </w:r>
    </w:p>
    <w:p w14:paraId="083A26B6" w14:textId="2A2FFB35" w:rsidR="00E53E08" w:rsidRPr="00345B5A" w:rsidRDefault="00E53E08" w:rsidP="00E53E08">
      <w:pPr>
        <w:ind w:firstLine="0"/>
        <w:rPr>
          <w:rFonts w:cs="Times New Roman"/>
          <w:szCs w:val="24"/>
        </w:rPr>
      </w:pPr>
      <w:r>
        <w:rPr>
          <w:rFonts w:eastAsiaTheme="majorEastAsia" w:cs="Times New Roman"/>
          <w:b/>
          <w:i/>
          <w:iCs/>
          <w:szCs w:val="24"/>
        </w:rPr>
        <w:t>3</w:t>
      </w:r>
      <w:r w:rsidRPr="00FE0BD3">
        <w:rPr>
          <w:rFonts w:eastAsiaTheme="majorEastAsia" w:cs="Times New Roman"/>
          <w:b/>
          <w:i/>
          <w:iCs/>
          <w:szCs w:val="24"/>
        </w:rPr>
        <w:t>.1</w:t>
      </w:r>
      <w:r>
        <w:rPr>
          <w:rFonts w:eastAsiaTheme="majorEastAsia" w:cs="Times New Roman"/>
          <w:b/>
          <w:i/>
          <w:iCs/>
          <w:szCs w:val="24"/>
        </w:rPr>
        <w:t>.</w:t>
      </w:r>
      <w:r w:rsidRPr="00FE0BD3">
        <w:rPr>
          <w:rFonts w:eastAsiaTheme="majorEastAsia" w:cs="Times New Roman"/>
          <w:b/>
          <w:i/>
          <w:iCs/>
          <w:szCs w:val="24"/>
        </w:rPr>
        <w:t xml:space="preserve"> Experimental</w:t>
      </w:r>
      <w:r w:rsidR="00F951C3">
        <w:rPr>
          <w:rFonts w:eastAsiaTheme="majorEastAsia" w:cs="Times New Roman"/>
          <w:b/>
          <w:i/>
          <w:iCs/>
          <w:szCs w:val="24"/>
        </w:rPr>
        <w:t xml:space="preserve"> site,</w:t>
      </w:r>
      <w:r w:rsidRPr="00FE0BD3">
        <w:rPr>
          <w:rFonts w:eastAsiaTheme="majorEastAsia" w:cs="Times New Roman"/>
          <w:b/>
          <w:i/>
          <w:iCs/>
          <w:szCs w:val="24"/>
        </w:rPr>
        <w:t xml:space="preserve"> Design and Plot Establishment </w:t>
      </w:r>
    </w:p>
    <w:p w14:paraId="39EBD7C7" w14:textId="097B7294" w:rsidR="00E53E08" w:rsidRDefault="00E53E08" w:rsidP="00E53E0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This</w:t>
      </w:r>
      <w:r w:rsidRPr="00DE0AC0">
        <w:rPr>
          <w:rFonts w:cs="Times New Roman"/>
          <w:szCs w:val="24"/>
        </w:rPr>
        <w:t xml:space="preserve"> field experiment was </w:t>
      </w:r>
      <w:r>
        <w:rPr>
          <w:rFonts w:cs="Times New Roman"/>
          <w:szCs w:val="24"/>
        </w:rPr>
        <w:t>set up</w:t>
      </w:r>
      <w:r w:rsidRPr="00DE0AC0">
        <w:rPr>
          <w:rFonts w:cs="Times New Roman"/>
          <w:szCs w:val="24"/>
        </w:rPr>
        <w:t xml:space="preserve"> at Pynn’s Brook Research Station, Pasadena (49° 04′ 21.9″ N, 57° 33′ 37.4″ W), Canada in 201</w:t>
      </w:r>
      <w:r>
        <w:rPr>
          <w:rFonts w:cs="Times New Roman"/>
          <w:szCs w:val="24"/>
        </w:rPr>
        <w:t>6</w:t>
      </w:r>
      <w:r w:rsidRPr="00DE0AC0">
        <w:rPr>
          <w:rFonts w:cs="Times New Roman"/>
          <w:szCs w:val="24"/>
        </w:rPr>
        <w:t xml:space="preserve">. Experimental treatments were: 1) dairy manure with high N </w:t>
      </w:r>
      <w:r w:rsidRPr="00DE0AC0">
        <w:rPr>
          <w:rFonts w:cs="Times New Roman"/>
          <w:szCs w:val="24"/>
        </w:rPr>
        <w:lastRenderedPageBreak/>
        <w:t>conc. (DM1, 0.</w:t>
      </w:r>
      <w:r>
        <w:rPr>
          <w:rFonts w:cs="Times New Roman"/>
          <w:szCs w:val="24"/>
        </w:rPr>
        <w:t>23</w:t>
      </w:r>
      <w:r w:rsidRPr="00DE0AC0">
        <w:rPr>
          <w:rFonts w:cs="Times New Roman"/>
          <w:szCs w:val="24"/>
        </w:rPr>
        <w:t>% N); 2) dairy manure with low N conc. (DM2, 0.</w:t>
      </w:r>
      <w:r>
        <w:rPr>
          <w:rFonts w:cs="Times New Roman"/>
          <w:szCs w:val="24"/>
        </w:rPr>
        <w:t>079</w:t>
      </w:r>
      <w:r w:rsidRPr="00DE0AC0">
        <w:rPr>
          <w:rFonts w:cs="Times New Roman"/>
          <w:szCs w:val="24"/>
        </w:rPr>
        <w:t xml:space="preserve">% N); 3) inorganic N fertilizer (IN); 4) DM1 + BC; 5) DM2 + BC; 6) IN + BC; 7) control (N0). The experiment was laid out in a randomized complete block design with four replications. Each plot was 4.8 m × 1.5 m. </w:t>
      </w:r>
      <w:r>
        <w:rPr>
          <w:rFonts w:cs="Times New Roman"/>
          <w:szCs w:val="24"/>
        </w:rPr>
        <w:t>DM was</w:t>
      </w:r>
      <w:r w:rsidR="00F951C3">
        <w:rPr>
          <w:rFonts w:cs="Times New Roman"/>
          <w:szCs w:val="24"/>
        </w:rPr>
        <w:t xml:space="preserve"> applied before seeding @ 30,000 L ha</w:t>
      </w:r>
      <w:r w:rsidR="00F951C3" w:rsidRPr="00F951C3">
        <w:rPr>
          <w:rFonts w:cs="Times New Roman"/>
          <w:szCs w:val="24"/>
          <w:vertAlign w:val="superscript"/>
        </w:rPr>
        <w:t>-1</w:t>
      </w:r>
      <w:r>
        <w:rPr>
          <w:rFonts w:cs="Times New Roman"/>
          <w:szCs w:val="24"/>
        </w:rPr>
        <w:t xml:space="preserve"> during 2016</w:t>
      </w:r>
      <w:r w:rsidR="00F951C3">
        <w:rPr>
          <w:rFonts w:cs="Times New Roman"/>
          <w:szCs w:val="24"/>
        </w:rPr>
        <w:t xml:space="preserve">, 2017, </w:t>
      </w:r>
      <w:r>
        <w:rPr>
          <w:rFonts w:cs="Times New Roman"/>
          <w:szCs w:val="24"/>
        </w:rPr>
        <w:t>2018</w:t>
      </w:r>
      <w:r w:rsidR="00F951C3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2020 </w:t>
      </w:r>
      <w:r w:rsidR="00F951C3">
        <w:rPr>
          <w:rFonts w:cs="Times New Roman"/>
          <w:szCs w:val="24"/>
        </w:rPr>
        <w:t>and</w:t>
      </w:r>
      <w:r>
        <w:rPr>
          <w:rFonts w:cs="Times New Roman"/>
          <w:szCs w:val="24"/>
        </w:rPr>
        <w:t xml:space="preserve"> 2021. </w:t>
      </w:r>
      <w:r w:rsidR="00F951C3">
        <w:rPr>
          <w:rFonts w:cs="Times New Roman"/>
          <w:szCs w:val="24"/>
        </w:rPr>
        <w:t>S</w:t>
      </w:r>
      <w:r w:rsidRPr="0014299D">
        <w:rPr>
          <w:rFonts w:cs="Times New Roman"/>
          <w:szCs w:val="24"/>
        </w:rPr>
        <w:t xml:space="preserve">ilage corn (Pride A4414RR) was </w:t>
      </w:r>
      <w:r w:rsidR="00F951C3">
        <w:rPr>
          <w:rFonts w:cs="Times New Roman"/>
          <w:szCs w:val="24"/>
        </w:rPr>
        <w:t>seeded</w:t>
      </w:r>
      <w:r>
        <w:rPr>
          <w:rFonts w:cs="Times New Roman"/>
          <w:szCs w:val="24"/>
        </w:rPr>
        <w:t xml:space="preserve"> </w:t>
      </w:r>
      <w:r w:rsidRPr="0014299D">
        <w:rPr>
          <w:rFonts w:cs="Times New Roman"/>
          <w:szCs w:val="24"/>
        </w:rPr>
        <w:t>with the SAMCO 2200 system (SAMCO Agricultural Manufacturing Ltd)</w:t>
      </w:r>
      <w:r w:rsidR="00F27673">
        <w:rPr>
          <w:rFonts w:cs="Times New Roman"/>
          <w:szCs w:val="24"/>
        </w:rPr>
        <w:t xml:space="preserve"> using 90,900 seeds ha</w:t>
      </w:r>
      <w:r w:rsidR="00F27673" w:rsidRPr="00F27673">
        <w:rPr>
          <w:rFonts w:cs="Times New Roman"/>
          <w:szCs w:val="24"/>
          <w:vertAlign w:val="superscript"/>
        </w:rPr>
        <w:t>-1</w:t>
      </w:r>
      <w:r w:rsidRPr="0014299D">
        <w:rPr>
          <w:rFonts w:cs="Times New Roman"/>
          <w:szCs w:val="24"/>
        </w:rPr>
        <w:t>.</w:t>
      </w:r>
    </w:p>
    <w:p w14:paraId="27C1C7F5" w14:textId="77777777" w:rsidR="00E53E08" w:rsidRDefault="00E53E08" w:rsidP="00E53E08">
      <w:pPr>
        <w:keepNext/>
        <w:keepLines/>
        <w:ind w:firstLine="0"/>
        <w:outlineLvl w:val="0"/>
        <w:rPr>
          <w:rFonts w:eastAsiaTheme="majorEastAsia" w:cs="Times New Roman"/>
          <w:b/>
          <w:i/>
          <w:iCs/>
          <w:szCs w:val="24"/>
        </w:rPr>
      </w:pPr>
      <w:r>
        <w:rPr>
          <w:rFonts w:eastAsiaTheme="majorEastAsia" w:cs="Times New Roman"/>
          <w:b/>
          <w:i/>
          <w:iCs/>
          <w:szCs w:val="24"/>
        </w:rPr>
        <w:t>3</w:t>
      </w:r>
      <w:r w:rsidRPr="00FE0BD3">
        <w:rPr>
          <w:rFonts w:eastAsiaTheme="majorEastAsia" w:cs="Times New Roman"/>
          <w:b/>
          <w:i/>
          <w:iCs/>
          <w:szCs w:val="24"/>
        </w:rPr>
        <w:t xml:space="preserve">.2 Soil Sampling and Analysis </w:t>
      </w:r>
    </w:p>
    <w:p w14:paraId="5020D39A" w14:textId="6B0D0246" w:rsidR="00E53E08" w:rsidRPr="00345B5A" w:rsidRDefault="00E53E08" w:rsidP="00E53E08">
      <w:pPr>
        <w:keepNext/>
        <w:keepLines/>
        <w:ind w:firstLine="0"/>
        <w:outlineLvl w:val="0"/>
        <w:rPr>
          <w:rFonts w:eastAsiaTheme="majorEastAsia" w:cs="Times New Roman"/>
          <w:b/>
          <w:i/>
          <w:iCs/>
          <w:szCs w:val="24"/>
        </w:rPr>
      </w:pPr>
      <w:r w:rsidRPr="00DE0AC0">
        <w:rPr>
          <w:rFonts w:cs="Times New Roman"/>
          <w:szCs w:val="24"/>
        </w:rPr>
        <w:t xml:space="preserve">Soil samples </w:t>
      </w:r>
      <w:r w:rsidR="009D1855">
        <w:rPr>
          <w:rFonts w:cs="Times New Roman"/>
          <w:szCs w:val="24"/>
        </w:rPr>
        <w:t xml:space="preserve">from </w:t>
      </w:r>
      <w:r w:rsidR="009D1855" w:rsidRPr="00DE0AC0">
        <w:rPr>
          <w:rFonts w:cs="Times New Roman"/>
          <w:szCs w:val="24"/>
        </w:rPr>
        <w:t xml:space="preserve">each plot </w:t>
      </w:r>
      <w:r w:rsidRPr="00DE0AC0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ere</w:t>
      </w:r>
      <w:r w:rsidRPr="00DE0AC0">
        <w:rPr>
          <w:rFonts w:cs="Times New Roman"/>
          <w:szCs w:val="24"/>
        </w:rPr>
        <w:t xml:space="preserve"> collected from 0-</w:t>
      </w:r>
      <w:r>
        <w:rPr>
          <w:rFonts w:cs="Times New Roman"/>
          <w:szCs w:val="24"/>
        </w:rPr>
        <w:t>20</w:t>
      </w:r>
      <w:r w:rsidR="00CC75E9">
        <w:rPr>
          <w:rFonts w:cs="Times New Roman"/>
          <w:szCs w:val="24"/>
        </w:rPr>
        <w:t xml:space="preserve"> </w:t>
      </w:r>
      <w:r w:rsidRPr="00DE0AC0">
        <w:rPr>
          <w:rFonts w:cs="Times New Roman"/>
          <w:szCs w:val="24"/>
        </w:rPr>
        <w:t xml:space="preserve">cm depth </w:t>
      </w:r>
      <w:r w:rsidR="00CC75E9">
        <w:rPr>
          <w:rFonts w:cs="Times New Roman"/>
          <w:szCs w:val="24"/>
        </w:rPr>
        <w:t>to determine</w:t>
      </w:r>
      <w:r>
        <w:rPr>
          <w:rFonts w:cs="Times New Roman"/>
          <w:szCs w:val="24"/>
        </w:rPr>
        <w:t xml:space="preserve"> soil chemical and biological properties</w:t>
      </w:r>
      <w:r w:rsidR="009D1855">
        <w:rPr>
          <w:rFonts w:cs="Times New Roman"/>
          <w:szCs w:val="24"/>
        </w:rPr>
        <w:t>. F</w:t>
      </w:r>
      <w:r>
        <w:rPr>
          <w:rFonts w:cs="Times New Roman"/>
          <w:szCs w:val="24"/>
        </w:rPr>
        <w:t>or physical properties (bulk density, water holding capacity and field capacity), samples were taken at 2 different depths (0-10cm, 10-20cm)</w:t>
      </w:r>
      <w:r w:rsidR="009D1855">
        <w:rPr>
          <w:rFonts w:cs="Times New Roman"/>
          <w:szCs w:val="24"/>
        </w:rPr>
        <w:t xml:space="preserve"> and</w:t>
      </w:r>
      <w:r w:rsidRPr="00DE0AC0">
        <w:rPr>
          <w:rFonts w:cs="Times New Roman"/>
          <w:szCs w:val="24"/>
        </w:rPr>
        <w:t xml:space="preserve"> sieved (&lt;2 mm) prior to subsampling or storage. Soil for </w:t>
      </w:r>
      <w:r w:rsidR="009D1855">
        <w:rPr>
          <w:rFonts w:cs="Times New Roman"/>
          <w:szCs w:val="24"/>
        </w:rPr>
        <w:t>total C (</w:t>
      </w:r>
      <w:r w:rsidRPr="00DE0AC0">
        <w:rPr>
          <w:rFonts w:cs="Times New Roman"/>
          <w:szCs w:val="24"/>
        </w:rPr>
        <w:t>TC</w:t>
      </w:r>
      <w:r w:rsidR="009D1855">
        <w:rPr>
          <w:rFonts w:cs="Times New Roman"/>
          <w:szCs w:val="24"/>
        </w:rPr>
        <w:t>)</w:t>
      </w:r>
      <w:r w:rsidRPr="00DE0AC0">
        <w:rPr>
          <w:rFonts w:cs="Times New Roman"/>
          <w:szCs w:val="24"/>
        </w:rPr>
        <w:t xml:space="preserve">, </w:t>
      </w:r>
      <w:r w:rsidR="009D1855">
        <w:rPr>
          <w:rFonts w:cs="Times New Roman"/>
          <w:szCs w:val="24"/>
        </w:rPr>
        <w:t>total N (</w:t>
      </w:r>
      <w:r w:rsidRPr="00DE0AC0">
        <w:rPr>
          <w:rFonts w:cs="Times New Roman"/>
          <w:szCs w:val="24"/>
        </w:rPr>
        <w:t>TN</w:t>
      </w:r>
      <w:r w:rsidR="009D1855">
        <w:rPr>
          <w:rFonts w:cs="Times New Roman"/>
          <w:szCs w:val="24"/>
        </w:rPr>
        <w:t>)</w:t>
      </w:r>
      <w:r w:rsidRPr="00DE0AC0">
        <w:rPr>
          <w:rFonts w:cs="Times New Roman"/>
          <w:szCs w:val="24"/>
        </w:rPr>
        <w:t xml:space="preserve">, </w:t>
      </w:r>
      <w:r w:rsidR="009D1855">
        <w:rPr>
          <w:rFonts w:cs="Times New Roman"/>
          <w:szCs w:val="24"/>
        </w:rPr>
        <w:t>particulate organic matter (</w:t>
      </w:r>
      <w:r w:rsidRPr="00DE0AC0">
        <w:rPr>
          <w:rFonts w:cs="Times New Roman"/>
          <w:szCs w:val="24"/>
        </w:rPr>
        <w:t>POM</w:t>
      </w:r>
      <w:r w:rsidR="009D1855">
        <w:rPr>
          <w:rFonts w:cs="Times New Roman"/>
          <w:szCs w:val="24"/>
        </w:rPr>
        <w:t>)</w:t>
      </w:r>
      <w:r w:rsidRPr="00DE0AC0">
        <w:rPr>
          <w:rFonts w:cs="Times New Roman"/>
          <w:szCs w:val="24"/>
        </w:rPr>
        <w:t xml:space="preserve">, and PMN </w:t>
      </w:r>
      <w:r>
        <w:rPr>
          <w:rFonts w:cs="Times New Roman"/>
          <w:szCs w:val="24"/>
        </w:rPr>
        <w:t>was</w:t>
      </w:r>
      <w:r w:rsidRPr="00DE0AC0">
        <w:rPr>
          <w:rFonts w:cs="Times New Roman"/>
          <w:szCs w:val="24"/>
        </w:rPr>
        <w:t xml:space="preserve"> immediately air-dried for 7 d prior to further processing. Subsamples</w:t>
      </w:r>
      <w:r>
        <w:rPr>
          <w:rFonts w:cs="Times New Roman"/>
          <w:szCs w:val="24"/>
        </w:rPr>
        <w:t xml:space="preserve"> for</w:t>
      </w:r>
      <w:r w:rsidRPr="00DE0AC0">
        <w:rPr>
          <w:rFonts w:cs="Times New Roman"/>
          <w:szCs w:val="24"/>
        </w:rPr>
        <w:t xml:space="preserve"> DNA profiling w</w:t>
      </w:r>
      <w:r>
        <w:rPr>
          <w:rFonts w:cs="Times New Roman"/>
          <w:szCs w:val="24"/>
        </w:rPr>
        <w:t>ere</w:t>
      </w:r>
      <w:r w:rsidRPr="00DE0AC0">
        <w:rPr>
          <w:rFonts w:cs="Times New Roman"/>
          <w:szCs w:val="24"/>
        </w:rPr>
        <w:t xml:space="preserve"> stored at -80</w:t>
      </w:r>
      <w:r w:rsidRPr="00DE0AC0">
        <w:rPr>
          <w:rFonts w:cs="Times New Roman"/>
          <w:szCs w:val="24"/>
          <w:vertAlign w:val="superscript"/>
        </w:rPr>
        <w:t>o</w:t>
      </w:r>
      <w:r w:rsidRPr="00DE0AC0">
        <w:rPr>
          <w:rFonts w:cs="Times New Roman"/>
          <w:szCs w:val="24"/>
        </w:rPr>
        <w:t xml:space="preserve">C immediately after sieving. </w:t>
      </w:r>
    </w:p>
    <w:p w14:paraId="117F2775" w14:textId="77777777" w:rsidR="00E53E08" w:rsidRDefault="00E53E08" w:rsidP="00E53E08">
      <w:pPr>
        <w:ind w:firstLine="0"/>
        <w:rPr>
          <w:rFonts w:cs="Times New Roman"/>
          <w:b/>
          <w:bCs/>
          <w:i/>
          <w:iCs/>
          <w:szCs w:val="24"/>
        </w:rPr>
      </w:pPr>
      <w:r w:rsidRPr="00170A0D">
        <w:rPr>
          <w:rFonts w:cs="Times New Roman"/>
          <w:b/>
          <w:bCs/>
          <w:i/>
          <w:iCs/>
          <w:szCs w:val="24"/>
        </w:rPr>
        <w:t xml:space="preserve">3.3 Chlorophyll </w:t>
      </w:r>
      <w:r>
        <w:rPr>
          <w:rFonts w:cs="Times New Roman"/>
          <w:b/>
          <w:bCs/>
          <w:i/>
          <w:iCs/>
          <w:szCs w:val="24"/>
        </w:rPr>
        <w:t>measurement</w:t>
      </w:r>
    </w:p>
    <w:p w14:paraId="2EAB4BF8" w14:textId="77777777" w:rsidR="002F7DD6" w:rsidRDefault="00E53E08" w:rsidP="00E53E08">
      <w:pPr>
        <w:ind w:firstLine="0"/>
        <w:rPr>
          <w:rFonts w:cs="Times New Roman"/>
          <w:szCs w:val="24"/>
          <w:lang w:val="en-US"/>
        </w:rPr>
      </w:pPr>
      <w:r w:rsidRPr="00170A0D">
        <w:rPr>
          <w:rFonts w:cs="Times New Roman"/>
          <w:szCs w:val="24"/>
          <w:lang w:val="en-US"/>
        </w:rPr>
        <w:t xml:space="preserve">Chlorophyll contents of </w:t>
      </w:r>
      <w:r>
        <w:rPr>
          <w:rFonts w:cs="Times New Roman"/>
          <w:szCs w:val="24"/>
          <w:lang w:val="en-US"/>
        </w:rPr>
        <w:t xml:space="preserve">third </w:t>
      </w:r>
      <w:r w:rsidRPr="00170A0D">
        <w:rPr>
          <w:rFonts w:cs="Times New Roman"/>
          <w:szCs w:val="24"/>
          <w:lang w:val="en-US"/>
        </w:rPr>
        <w:t>fully expanded leaves from top was measured</w:t>
      </w:r>
      <w:r>
        <w:rPr>
          <w:rFonts w:cs="Times New Roman"/>
          <w:szCs w:val="24"/>
          <w:lang w:val="en-US"/>
        </w:rPr>
        <w:t xml:space="preserve"> at tasseling stage from </w:t>
      </w:r>
      <w:r w:rsidR="00744B8F">
        <w:rPr>
          <w:rFonts w:cs="Times New Roman"/>
          <w:szCs w:val="24"/>
          <w:lang w:val="en-US"/>
        </w:rPr>
        <w:t>six</w:t>
      </w:r>
      <w:r>
        <w:rPr>
          <w:rFonts w:cs="Times New Roman"/>
          <w:szCs w:val="24"/>
          <w:lang w:val="en-US"/>
        </w:rPr>
        <w:t xml:space="preserve"> plants from each experimental plot</w:t>
      </w:r>
      <w:r w:rsidRPr="00170A0D">
        <w:rPr>
          <w:rFonts w:cs="Times New Roman"/>
          <w:szCs w:val="24"/>
          <w:lang w:val="en-US"/>
        </w:rPr>
        <w:t>, using SPAD 502 Plus chlorophyll meter (</w:t>
      </w:r>
      <w:r w:rsidRPr="00B91502">
        <w:rPr>
          <w:rFonts w:cs="Times New Roman"/>
          <w:szCs w:val="24"/>
        </w:rPr>
        <w:t>Spectrum Technologies, IL</w:t>
      </w:r>
      <w:r>
        <w:rPr>
          <w:rFonts w:cs="Times New Roman"/>
          <w:szCs w:val="24"/>
        </w:rPr>
        <w:t>, USA</w:t>
      </w:r>
      <w:r w:rsidRPr="00170A0D">
        <w:rPr>
          <w:rFonts w:cs="Times New Roman"/>
          <w:szCs w:val="24"/>
          <w:lang w:val="en-US"/>
        </w:rPr>
        <w:t>)</w:t>
      </w:r>
      <w:r>
        <w:rPr>
          <w:rFonts w:cs="Times New Roman"/>
          <w:szCs w:val="24"/>
          <w:lang w:val="en-US"/>
        </w:rPr>
        <w:t>.</w:t>
      </w:r>
    </w:p>
    <w:p w14:paraId="2BC92C79" w14:textId="77777777" w:rsidR="00843886" w:rsidRPr="00ED0301" w:rsidRDefault="00843886" w:rsidP="00843886">
      <w:pPr>
        <w:ind w:firstLine="0"/>
        <w:rPr>
          <w:rFonts w:cs="Times New Roman"/>
          <w:b/>
          <w:bCs/>
          <w:i/>
          <w:iCs/>
          <w:szCs w:val="24"/>
        </w:rPr>
      </w:pPr>
      <w:r>
        <w:rPr>
          <w:rFonts w:cs="Times New Roman"/>
          <w:b/>
          <w:bCs/>
          <w:i/>
          <w:iCs/>
          <w:szCs w:val="24"/>
        </w:rPr>
        <w:t xml:space="preserve">3.4 </w:t>
      </w:r>
      <w:r w:rsidRPr="00ED0301">
        <w:rPr>
          <w:rFonts w:cs="Times New Roman"/>
          <w:b/>
          <w:bCs/>
          <w:i/>
          <w:iCs/>
          <w:szCs w:val="24"/>
        </w:rPr>
        <w:t xml:space="preserve">Forage Yield and Nutritional Quality Determination </w:t>
      </w:r>
    </w:p>
    <w:p w14:paraId="5FBBE058" w14:textId="77777777" w:rsidR="00843886" w:rsidRPr="006E30A6" w:rsidRDefault="00843886" w:rsidP="00843886">
      <w:pPr>
        <w:ind w:firstLine="0"/>
        <w:rPr>
          <w:rFonts w:cs="Times New Roman"/>
          <w:i/>
          <w:iCs/>
          <w:szCs w:val="24"/>
          <w:lang w:val="en-US"/>
        </w:rPr>
      </w:pPr>
      <w:r>
        <w:rPr>
          <w:rFonts w:cs="Times New Roman"/>
          <w:szCs w:val="24"/>
        </w:rPr>
        <w:t>P</w:t>
      </w:r>
      <w:r w:rsidRPr="006E30A6">
        <w:rPr>
          <w:rFonts w:cs="Times New Roman"/>
          <w:szCs w:val="24"/>
        </w:rPr>
        <w:t xml:space="preserve">lants from one square meter </w:t>
      </w:r>
      <w:r>
        <w:rPr>
          <w:rFonts w:cs="Times New Roman"/>
          <w:szCs w:val="24"/>
        </w:rPr>
        <w:t>o</w:t>
      </w:r>
      <w:r w:rsidRPr="006E30A6">
        <w:rPr>
          <w:rFonts w:cs="Times New Roman"/>
          <w:szCs w:val="24"/>
        </w:rPr>
        <w:t>f each experimental unit were harvested and fresh weight w</w:t>
      </w:r>
      <w:r>
        <w:rPr>
          <w:rFonts w:cs="Times New Roman"/>
          <w:szCs w:val="24"/>
        </w:rPr>
        <w:t>as</w:t>
      </w:r>
      <w:r w:rsidRPr="006E30A6">
        <w:rPr>
          <w:rFonts w:cs="Times New Roman"/>
          <w:szCs w:val="24"/>
        </w:rPr>
        <w:t xml:space="preserve"> recorded. A sub sample w</w:t>
      </w:r>
      <w:r>
        <w:rPr>
          <w:rFonts w:cs="Times New Roman"/>
          <w:szCs w:val="24"/>
        </w:rPr>
        <w:t>as</w:t>
      </w:r>
      <w:r w:rsidRPr="006E30A6">
        <w:rPr>
          <w:rFonts w:cs="Times New Roman"/>
          <w:szCs w:val="24"/>
        </w:rPr>
        <w:t xml:space="preserve"> taken and oven-dried at 60</w:t>
      </w:r>
      <w:r w:rsidRPr="006E30A6">
        <w:rPr>
          <w:rFonts w:cs="Times New Roman"/>
          <w:szCs w:val="24"/>
          <w:vertAlign w:val="superscript"/>
        </w:rPr>
        <w:t>o</w:t>
      </w:r>
      <w:r w:rsidRPr="006E30A6">
        <w:rPr>
          <w:rFonts w:cs="Times New Roman"/>
          <w:szCs w:val="24"/>
        </w:rPr>
        <w:t>C for 3 – 7 days</w:t>
      </w:r>
      <w:r>
        <w:rPr>
          <w:rFonts w:cs="Times New Roman"/>
          <w:szCs w:val="24"/>
        </w:rPr>
        <w:t xml:space="preserve"> to determine moisture content</w:t>
      </w:r>
      <w:r w:rsidRPr="006E30A6">
        <w:rPr>
          <w:rFonts w:cs="Times New Roman"/>
          <w:szCs w:val="24"/>
        </w:rPr>
        <w:t xml:space="preserve">. Forage yield of silage corn was calculated based </w:t>
      </w:r>
      <w:r w:rsidRPr="00843886">
        <w:rPr>
          <w:rFonts w:cs="Times New Roman"/>
          <w:szCs w:val="24"/>
        </w:rPr>
        <w:t>at 35% dry matter content of the</w:t>
      </w:r>
      <w:r w:rsidRPr="006E30A6">
        <w:rPr>
          <w:rFonts w:cs="Times New Roman"/>
          <w:szCs w:val="24"/>
        </w:rPr>
        <w:t xml:space="preserve"> sample</w:t>
      </w:r>
      <w:r>
        <w:rPr>
          <w:rFonts w:cs="Times New Roman"/>
          <w:szCs w:val="24"/>
        </w:rPr>
        <w:t xml:space="preserve"> and converted to Mg ha</w:t>
      </w:r>
      <w:r w:rsidRPr="00744B8F">
        <w:rPr>
          <w:rFonts w:cs="Times New Roman"/>
          <w:szCs w:val="24"/>
          <w:vertAlign w:val="superscript"/>
        </w:rPr>
        <w:t>-1</w:t>
      </w:r>
      <w:r w:rsidRPr="006E30A6">
        <w:rPr>
          <w:rFonts w:cs="Times New Roman"/>
          <w:szCs w:val="24"/>
        </w:rPr>
        <w:t>. The dry sample</w:t>
      </w:r>
      <w:r>
        <w:rPr>
          <w:rFonts w:cs="Times New Roman"/>
          <w:szCs w:val="24"/>
        </w:rPr>
        <w:t>s</w:t>
      </w:r>
      <w:r w:rsidRPr="006E30A6">
        <w:rPr>
          <w:rFonts w:cs="Times New Roman"/>
          <w:szCs w:val="24"/>
        </w:rPr>
        <w:t xml:space="preserve"> w</w:t>
      </w:r>
      <w:r>
        <w:rPr>
          <w:rFonts w:cs="Times New Roman"/>
          <w:szCs w:val="24"/>
        </w:rPr>
        <w:t>ere</w:t>
      </w:r>
      <w:r w:rsidRPr="006E30A6">
        <w:rPr>
          <w:rFonts w:cs="Times New Roman"/>
          <w:szCs w:val="24"/>
        </w:rPr>
        <w:t xml:space="preserve"> ground using a Wiley mill</w:t>
      </w:r>
      <w:r>
        <w:rPr>
          <w:rFonts w:cs="Times New Roman"/>
          <w:szCs w:val="24"/>
        </w:rPr>
        <w:t xml:space="preserve"> and</w:t>
      </w:r>
      <w:r w:rsidRPr="006E30A6">
        <w:rPr>
          <w:rFonts w:cs="Times New Roman"/>
          <w:szCs w:val="24"/>
        </w:rPr>
        <w:t xml:space="preserve"> homogeniz</w:t>
      </w:r>
      <w:r>
        <w:rPr>
          <w:rFonts w:cs="Times New Roman"/>
          <w:szCs w:val="24"/>
        </w:rPr>
        <w:t>ed</w:t>
      </w:r>
      <w:r w:rsidRPr="006E30A6">
        <w:rPr>
          <w:rFonts w:cs="Times New Roman"/>
          <w:szCs w:val="24"/>
        </w:rPr>
        <w:t>, a 50 g subsample was sent to Activation Laboratories Ltd (Actlabs), Ontario for nutritional quality (protein, fibre, carbohydrates, digestibility, and milk production potential) analyses.</w:t>
      </w:r>
    </w:p>
    <w:p w14:paraId="56195C57" w14:textId="4113C64D" w:rsidR="00E53E08" w:rsidRDefault="00E53E08" w:rsidP="00E53E08">
      <w:pPr>
        <w:ind w:firstLine="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 </w:t>
      </w:r>
      <w:r w:rsidRPr="00170A0D">
        <w:rPr>
          <w:rFonts w:cs="Times New Roman"/>
          <w:szCs w:val="24"/>
          <w:lang w:val="en-US"/>
        </w:rPr>
        <w:t xml:space="preserve"> </w:t>
      </w:r>
    </w:p>
    <w:p w14:paraId="25F84F39" w14:textId="77777777" w:rsidR="00E53E08" w:rsidRDefault="00E53E08" w:rsidP="00E53E08">
      <w:pPr>
        <w:ind w:firstLine="0"/>
        <w:jc w:val="center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val="en-US"/>
        </w:rPr>
        <w:lastRenderedPageBreak/>
        <w:drawing>
          <wp:inline distT="0" distB="0" distL="0" distR="0" wp14:anchorId="26A6696F" wp14:editId="5E0C0D6F">
            <wp:extent cx="2070100" cy="2903781"/>
            <wp:effectExtent l="0" t="0" r="6350" b="0"/>
            <wp:docPr id="1" name="Picture 1" descr="A person looking at a phon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looking at a phone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612" cy="2919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Cs w:val="24"/>
          <w:lang w:val="en-US"/>
        </w:rPr>
        <w:drawing>
          <wp:inline distT="0" distB="0" distL="0" distR="0" wp14:anchorId="5F226827" wp14:editId="460298E1">
            <wp:extent cx="1943100" cy="2911279"/>
            <wp:effectExtent l="0" t="0" r="0" b="0"/>
            <wp:docPr id="22" name="Picture 22" descr="A picture containing outdoor, tree, ground,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A picture containing outdoor, tree, ground, pers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45" cy="292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03FA79" w14:textId="77777777" w:rsidR="00E53E08" w:rsidRDefault="00E53E08" w:rsidP="00E53E08">
      <w:pPr>
        <w:ind w:firstLine="0"/>
        <w:jc w:val="center"/>
        <w:rPr>
          <w:rFonts w:cs="Times New Roman"/>
          <w:i/>
          <w:iCs/>
          <w:szCs w:val="24"/>
          <w:lang w:val="en-US"/>
        </w:rPr>
      </w:pPr>
      <w:r w:rsidRPr="001151B5">
        <w:rPr>
          <w:rFonts w:cs="Times New Roman"/>
          <w:i/>
          <w:iCs/>
          <w:szCs w:val="24"/>
          <w:lang w:val="en-US"/>
        </w:rPr>
        <w:t xml:space="preserve">Data </w:t>
      </w:r>
      <w:r>
        <w:rPr>
          <w:rFonts w:cs="Times New Roman"/>
          <w:i/>
          <w:iCs/>
          <w:szCs w:val="24"/>
          <w:lang w:val="en-US"/>
        </w:rPr>
        <w:t>measurement</w:t>
      </w:r>
      <w:r w:rsidRPr="001151B5">
        <w:rPr>
          <w:rFonts w:cs="Times New Roman"/>
          <w:i/>
          <w:iCs/>
          <w:szCs w:val="24"/>
          <w:lang w:val="en-US"/>
        </w:rPr>
        <w:t xml:space="preserve"> for chlorophyll</w:t>
      </w:r>
    </w:p>
    <w:p w14:paraId="31A3D924" w14:textId="77777777" w:rsidR="00E53E08" w:rsidRDefault="00E53E08" w:rsidP="00E53E08">
      <w:pPr>
        <w:ind w:firstLine="0"/>
        <w:rPr>
          <w:rFonts w:cs="Times New Roman"/>
          <w:b/>
          <w:bCs/>
          <w:szCs w:val="24"/>
        </w:rPr>
      </w:pPr>
    </w:p>
    <w:p w14:paraId="75CDF977" w14:textId="20B443D2" w:rsidR="00E53E08" w:rsidRDefault="008E4348" w:rsidP="00E53E08">
      <w:pPr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</w:t>
      </w:r>
      <w:r w:rsidR="00E53E08">
        <w:rPr>
          <w:rFonts w:cs="Times New Roman"/>
          <w:b/>
          <w:bCs/>
          <w:szCs w:val="24"/>
        </w:rPr>
        <w:t xml:space="preserve">.0. </w:t>
      </w:r>
      <w:r w:rsidR="004C78B7">
        <w:rPr>
          <w:rFonts w:cs="Times New Roman"/>
          <w:b/>
          <w:bCs/>
          <w:szCs w:val="24"/>
        </w:rPr>
        <w:t>R</w:t>
      </w:r>
      <w:r w:rsidR="00E53E08" w:rsidRPr="00D503D0">
        <w:rPr>
          <w:rFonts w:cs="Times New Roman"/>
          <w:b/>
          <w:bCs/>
          <w:szCs w:val="24"/>
        </w:rPr>
        <w:t>esults</w:t>
      </w:r>
    </w:p>
    <w:p w14:paraId="79E83DB1" w14:textId="7B3BC525" w:rsidR="00E53E08" w:rsidRPr="00CC5C7C" w:rsidRDefault="008E4348" w:rsidP="00E53E0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="00E53E08" w:rsidRPr="00CC5C7C">
        <w:rPr>
          <w:rFonts w:cs="Times New Roman"/>
          <w:szCs w:val="24"/>
        </w:rPr>
        <w:t>.1. Chlorophyll</w:t>
      </w:r>
      <w:r w:rsidR="00E53E08">
        <w:rPr>
          <w:rFonts w:cs="Times New Roman"/>
          <w:szCs w:val="24"/>
        </w:rPr>
        <w:t xml:space="preserve"> content</w:t>
      </w:r>
    </w:p>
    <w:p w14:paraId="5D93AC0E" w14:textId="3E9A8E28" w:rsidR="00E53E08" w:rsidRDefault="00E53E08" w:rsidP="00E53E0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DM, IN and BC amendments had non-significant (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0.07) effects on chlorophyll content in silage corn. However, DM1 application exhibited slightly higher chlorophyll content (46.04) and lowest were recorded in control (38.32). </w:t>
      </w:r>
    </w:p>
    <w:p w14:paraId="02E9DCFA" w14:textId="10867BBD" w:rsidR="00E53E08" w:rsidRPr="00116E99" w:rsidRDefault="008E4348" w:rsidP="00E53E08">
      <w:pPr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</w:t>
      </w:r>
      <w:r w:rsidR="00E53E08">
        <w:rPr>
          <w:rFonts w:cs="Times New Roman"/>
          <w:b/>
          <w:bCs/>
          <w:szCs w:val="24"/>
        </w:rPr>
        <w:t xml:space="preserve">.2. </w:t>
      </w:r>
      <w:r w:rsidR="00E53E08" w:rsidRPr="00116E99">
        <w:rPr>
          <w:rFonts w:cs="Times New Roman"/>
          <w:b/>
          <w:bCs/>
          <w:szCs w:val="24"/>
        </w:rPr>
        <w:t>Forage yield</w:t>
      </w:r>
    </w:p>
    <w:p w14:paraId="658DAB73" w14:textId="3028F576" w:rsidR="00E53E08" w:rsidRPr="00240E32" w:rsidRDefault="00E53E08" w:rsidP="00E53E08">
      <w:pPr>
        <w:ind w:firstLine="0"/>
        <w:rPr>
          <w:rFonts w:cs="Times New Roman"/>
          <w:szCs w:val="24"/>
        </w:rPr>
      </w:pPr>
      <w:r>
        <w:rPr>
          <w:rFonts w:cs="Times New Roman"/>
          <w:szCs w:val="24"/>
        </w:rPr>
        <w:t>Experimental treatments had significant (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0.01) effects on forage yield of silage corn. </w:t>
      </w:r>
      <w:r w:rsidR="001869F1">
        <w:rPr>
          <w:rFonts w:cs="Times New Roman"/>
          <w:szCs w:val="24"/>
        </w:rPr>
        <w:t xml:space="preserve">DM1+BC treatment produced </w:t>
      </w:r>
      <w:r>
        <w:rPr>
          <w:rFonts w:cs="Times New Roman"/>
          <w:szCs w:val="24"/>
        </w:rPr>
        <w:t>higher forage yield (12.87 Mg ha</w:t>
      </w:r>
      <w:r w:rsidRPr="006D31AB">
        <w:rPr>
          <w:rFonts w:cs="Times New Roman"/>
          <w:szCs w:val="24"/>
          <w:vertAlign w:val="superscript"/>
        </w:rPr>
        <w:t>-1</w:t>
      </w:r>
      <w:r>
        <w:rPr>
          <w:rFonts w:cs="Times New Roman"/>
          <w:szCs w:val="24"/>
        </w:rPr>
        <w:t xml:space="preserve">) whereas the lowest </w:t>
      </w:r>
      <w:r w:rsidR="001869F1">
        <w:rPr>
          <w:rFonts w:cs="Times New Roman"/>
          <w:szCs w:val="24"/>
        </w:rPr>
        <w:t>(6.37 Mg ha</w:t>
      </w:r>
      <w:r w:rsidR="001869F1" w:rsidRPr="006D31AB">
        <w:rPr>
          <w:rFonts w:cs="Times New Roman"/>
          <w:szCs w:val="24"/>
          <w:vertAlign w:val="superscript"/>
        </w:rPr>
        <w:t>-1</w:t>
      </w:r>
      <w:r w:rsidR="001869F1">
        <w:rPr>
          <w:rFonts w:cs="Times New Roman"/>
          <w:szCs w:val="24"/>
        </w:rPr>
        <w:t xml:space="preserve">) </w:t>
      </w:r>
      <w:r>
        <w:rPr>
          <w:rFonts w:cs="Times New Roman"/>
          <w:szCs w:val="24"/>
        </w:rPr>
        <w:t xml:space="preserve">was observed in control. BC addition to DM1 and DM2 treatments produced 14% and 16% higher forage yield, respectively. Enhanced forage yield </w:t>
      </w:r>
      <w:r w:rsidR="00EC4CA9">
        <w:rPr>
          <w:rFonts w:cs="Times New Roman"/>
          <w:szCs w:val="24"/>
        </w:rPr>
        <w:t>w</w:t>
      </w:r>
      <w:r>
        <w:rPr>
          <w:rFonts w:cs="Times New Roman"/>
          <w:szCs w:val="24"/>
        </w:rPr>
        <w:t>i</w:t>
      </w:r>
      <w:r w:rsidR="00EC4CA9">
        <w:rPr>
          <w:rFonts w:cs="Times New Roman"/>
          <w:szCs w:val="24"/>
        </w:rPr>
        <w:t>th</w:t>
      </w:r>
      <w:r>
        <w:rPr>
          <w:rFonts w:cs="Times New Roman"/>
          <w:szCs w:val="24"/>
        </w:rPr>
        <w:t xml:space="preserve"> BC amendment could be attributed to the porous structure, large surface area and functional groups</w:t>
      </w:r>
      <w:r w:rsidR="00787264">
        <w:rPr>
          <w:rFonts w:cs="Times New Roman"/>
          <w:szCs w:val="24"/>
        </w:rPr>
        <w:t xml:space="preserve"> of BC</w:t>
      </w:r>
      <w:r>
        <w:rPr>
          <w:rFonts w:cs="Times New Roman"/>
          <w:szCs w:val="24"/>
        </w:rPr>
        <w:t xml:space="preserve"> that adsorbed/retained more nutrients from DM application and made available to silage corn</w:t>
      </w:r>
      <w:r w:rsidR="00240E32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The results of present study substantiate the findings of Ashiq et al., (2020) who observed 6% and 10.5% increase in forage yield in DM plots amended with BC.</w:t>
      </w:r>
      <w:r w:rsidR="00EB5662">
        <w:rPr>
          <w:rFonts w:cs="Times New Roman"/>
          <w:szCs w:val="24"/>
        </w:rPr>
        <w:t xml:space="preserve"> </w:t>
      </w:r>
      <w:r>
        <w:t>BC amendments improve soil moisture contents and other physicochemical properties results in increased crop yield (Baronti et al., 2014; Duarte et al., 2019; Hass et al., 2012).</w:t>
      </w:r>
    </w:p>
    <w:p w14:paraId="06F73D03" w14:textId="17A76CDD" w:rsidR="00E53E08" w:rsidRDefault="008E4348" w:rsidP="00E53E08">
      <w:pPr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4</w:t>
      </w:r>
      <w:r w:rsidR="00E53E08">
        <w:rPr>
          <w:rFonts w:cs="Times New Roman"/>
          <w:b/>
          <w:bCs/>
          <w:szCs w:val="24"/>
        </w:rPr>
        <w:t xml:space="preserve">.3. </w:t>
      </w:r>
      <w:r w:rsidR="00E53E08" w:rsidRPr="000204E9">
        <w:rPr>
          <w:rFonts w:cs="Times New Roman"/>
          <w:b/>
          <w:bCs/>
          <w:szCs w:val="24"/>
        </w:rPr>
        <w:t>Forage quality</w:t>
      </w:r>
    </w:p>
    <w:p w14:paraId="5BD7607E" w14:textId="77510ED2" w:rsidR="00E53E08" w:rsidRPr="00CD57C2" w:rsidRDefault="00E53E08" w:rsidP="00E53E08">
      <w:pPr>
        <w:ind w:firstLine="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lastRenderedPageBreak/>
        <w:t>Experimental treatments had non-significant effects (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0.32; 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0.30) on crude protein and available protein</w:t>
      </w:r>
      <w:r w:rsidR="00005A1B">
        <w:rPr>
          <w:rFonts w:cs="Times New Roman"/>
          <w:szCs w:val="24"/>
        </w:rPr>
        <w:t xml:space="preserve"> and </w:t>
      </w:r>
      <w:r>
        <w:rPr>
          <w:rFonts w:cs="Times New Roman"/>
          <w:szCs w:val="24"/>
        </w:rPr>
        <w:t>significant (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0.04 and 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0.01) effects on acid detergent fiber (ADF) and non-fibrous carbohydrates, however non-significant (</w:t>
      </w:r>
      <w:r w:rsidRPr="0094797A">
        <w:rPr>
          <w:rFonts w:cs="Times New Roman"/>
          <w:i/>
          <w:iCs/>
          <w:szCs w:val="24"/>
        </w:rPr>
        <w:t>P</w:t>
      </w:r>
      <w:r>
        <w:rPr>
          <w:rFonts w:cs="Times New Roman"/>
          <w:szCs w:val="24"/>
        </w:rPr>
        <w:t xml:space="preserve"> = 0.055) effect was observed on neutral detergent fiber (NDF)</w:t>
      </w:r>
      <w:r w:rsidR="00240E32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BC amendment with DM1 and DM2 increased 17% and 19% ADF, 13% and 14% NDF respectively, however reduced 4% and 6% ADF and NDF in IN fertilizer amended BC treatment. Additionally, BC amendment in DM1 and DM2 treatments decreased 12% and 16% NFC but increased 5% NFC in IN+BC treatment.</w:t>
      </w:r>
      <w:r w:rsidR="00BA0B1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DM1 and DM2 treatment exhibited 17.25% and 16.83% higher </w:t>
      </w:r>
      <w:r w:rsidR="00EB5662">
        <w:rPr>
          <w:rFonts w:cs="Times New Roman"/>
          <w:szCs w:val="24"/>
        </w:rPr>
        <w:t>total digestible nutrient (TDN)</w:t>
      </w:r>
      <w:r>
        <w:rPr>
          <w:rFonts w:cs="Times New Roman"/>
          <w:szCs w:val="24"/>
        </w:rPr>
        <w:t xml:space="preserve"> compared to control</w:t>
      </w:r>
      <w:r w:rsidR="00240E32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However, BC amendment in DM treatments reduced TDN by 12% but increased 1.63% in IN+BC treatment. DM, IN and BC application had significant (</w:t>
      </w:r>
      <w:r w:rsidRPr="0094797A">
        <w:rPr>
          <w:rFonts w:cs="Times New Roman"/>
          <w:i/>
          <w:iCs/>
          <w:szCs w:val="24"/>
        </w:rPr>
        <w:t>P = 0.02</w:t>
      </w:r>
      <w:r>
        <w:rPr>
          <w:rFonts w:cs="Times New Roman"/>
          <w:i/>
          <w:iCs/>
          <w:szCs w:val="24"/>
        </w:rPr>
        <w:t>;</w:t>
      </w:r>
      <w:r w:rsidRPr="0094797A">
        <w:rPr>
          <w:rFonts w:cs="Times New Roman"/>
          <w:i/>
          <w:iCs/>
          <w:szCs w:val="24"/>
        </w:rPr>
        <w:t xml:space="preserve"> P = 0.03 and P = 0.03</w:t>
      </w:r>
      <w:r>
        <w:rPr>
          <w:rFonts w:cs="Times New Roman"/>
          <w:szCs w:val="24"/>
        </w:rPr>
        <w:t>) effects on net energy for lactation (NEL), net energy for maintenance (NEM) and net energy for gain (NEG) in silage corn. D</w:t>
      </w:r>
      <w:r w:rsidR="00EB5662">
        <w:rPr>
          <w:rFonts w:cs="Times New Roman"/>
          <w:szCs w:val="24"/>
        </w:rPr>
        <w:t>M</w:t>
      </w:r>
      <w:r>
        <w:rPr>
          <w:rFonts w:cs="Times New Roman"/>
          <w:szCs w:val="24"/>
        </w:rPr>
        <w:t xml:space="preserve"> application produced higher NEL, NEM and NEG </w:t>
      </w:r>
      <w:r w:rsidR="00EB5662">
        <w:rPr>
          <w:rFonts w:cs="Times New Roman"/>
          <w:szCs w:val="24"/>
        </w:rPr>
        <w:t>whereas,</w:t>
      </w:r>
      <w:r>
        <w:rPr>
          <w:rFonts w:cs="Times New Roman"/>
          <w:szCs w:val="24"/>
        </w:rPr>
        <w:t xml:space="preserve"> BC a</w:t>
      </w:r>
      <w:r w:rsidR="00EB5662">
        <w:rPr>
          <w:rFonts w:cs="Times New Roman"/>
          <w:szCs w:val="24"/>
        </w:rPr>
        <w:t>mendment</w:t>
      </w:r>
      <w:r>
        <w:rPr>
          <w:rFonts w:cs="Times New Roman"/>
          <w:szCs w:val="24"/>
        </w:rPr>
        <w:t xml:space="preserve"> in DM1 and DM2 reduced 17% and 18% NEL, 19% and 21 NEM and NEG by 30% and 32% respectively and increased 3%, 3% and 4% NEL, NEM and NEG in IN + BC treatment.</w:t>
      </w:r>
      <w:r w:rsidR="00DF3FEF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Higher milk production was observed in DM amended plots compared to control though statistically at par with IN and IN+BC treatments. BC amendment in DM plots reduced milk production potential whereas, increased in IN+BC amended plots.</w:t>
      </w:r>
    </w:p>
    <w:p w14:paraId="6598DCEF" w14:textId="5EBAD32F" w:rsidR="00E53E08" w:rsidRDefault="00E53E08" w:rsidP="00E53E08">
      <w:pPr>
        <w:keepNext/>
        <w:keepLines/>
        <w:spacing w:before="360" w:after="100" w:afterAutospacing="1"/>
        <w:ind w:firstLine="0"/>
        <w:outlineLvl w:val="0"/>
        <w:rPr>
          <w:rFonts w:eastAsiaTheme="majorEastAsia" w:cs="Times New Roman"/>
          <w:b/>
          <w:szCs w:val="24"/>
        </w:rPr>
      </w:pPr>
      <w:r w:rsidRPr="00DE0AC0">
        <w:rPr>
          <w:rFonts w:eastAsiaTheme="majorEastAsia" w:cs="Times New Roman"/>
          <w:b/>
          <w:szCs w:val="24"/>
        </w:rPr>
        <w:t>REFERENCES</w:t>
      </w:r>
    </w:p>
    <w:p w14:paraId="790AC338" w14:textId="77777777" w:rsidR="00E53E08" w:rsidRPr="00E53E08" w:rsidRDefault="00E53E08" w:rsidP="00E53E08">
      <w:pPr>
        <w:pStyle w:val="EndNoteBibliography"/>
        <w:ind w:left="720" w:hanging="720"/>
      </w:pPr>
      <w:r w:rsidRPr="00E53E08">
        <w:fldChar w:fldCharType="begin"/>
      </w:r>
      <w:r w:rsidRPr="00E53E08">
        <w:instrText xml:space="preserve"> ADDIN EN.REFLIST </w:instrText>
      </w:r>
      <w:r w:rsidRPr="00E53E08">
        <w:fldChar w:fldCharType="separate"/>
      </w:r>
      <w:r w:rsidRPr="00E53E08">
        <w:t>Ali W., Nadeem M., Ashiq W., Zaeem M., Thomas R., Kavanagh V., Cheema M. (2019) Forage Yield and Quality Indices of Silage-Corn Following Organic and Inorganic Phosphorus Amendments in Podzol Soil under Boreal Climate. Agronomy 9:489.</w:t>
      </w:r>
    </w:p>
    <w:p w14:paraId="2CF0351B" w14:textId="77777777" w:rsidR="00E53E08" w:rsidRPr="00E53E08" w:rsidRDefault="00E53E08" w:rsidP="00E53E08">
      <w:pPr>
        <w:pStyle w:val="EndNoteBibliography"/>
        <w:ind w:left="720" w:hanging="720"/>
      </w:pPr>
    </w:p>
    <w:p w14:paraId="163206BB" w14:textId="77777777" w:rsidR="00E53E08" w:rsidRPr="00E53E08" w:rsidRDefault="00E53E08" w:rsidP="00E53E08">
      <w:pPr>
        <w:pStyle w:val="EndNoteBibliography"/>
        <w:ind w:left="720" w:hanging="720"/>
      </w:pPr>
      <w:r w:rsidRPr="00E53E08">
        <w:t>Ashiq, W., Nadeem, M., Ali, W., Zaeem, M., Wu, J., Galagedara, L., ... &amp; Cheema, M. (2020). Biochar amendment mitigates greenhouse gases emission and global warming potential in dairy manure based silage corn in boreal climate. Environmental Pollution, 265, 114869.</w:t>
      </w:r>
    </w:p>
    <w:p w14:paraId="1838F712" w14:textId="77777777" w:rsidR="00E53E08" w:rsidRPr="00E53E08" w:rsidRDefault="00E53E08" w:rsidP="00E53E08">
      <w:pPr>
        <w:pStyle w:val="EndNoteBibliography"/>
        <w:ind w:left="720" w:hanging="720"/>
      </w:pPr>
    </w:p>
    <w:p w14:paraId="192E3677" w14:textId="77777777" w:rsidR="00E53E08" w:rsidRPr="00E53E08" w:rsidRDefault="00E53E08" w:rsidP="00E53E08">
      <w:pPr>
        <w:pStyle w:val="EndNoteBibliography"/>
        <w:ind w:left="720" w:hanging="720"/>
      </w:pPr>
      <w:r w:rsidRPr="00E53E08">
        <w:t>Baronti, S., Vaccari, F.P., Miglietta, F., Calzolari, C., Lugato, E., Orlandini, S., Pini, R., Zulian, C., Genesio, L., 2014. Impact of biochar application on plant water relations in Vitis vinifera (L.). Eur. J. Agron. 53, 38–44.</w:t>
      </w:r>
    </w:p>
    <w:p w14:paraId="75815E80" w14:textId="77777777" w:rsidR="00E53E08" w:rsidRPr="00E53E08" w:rsidRDefault="00E53E08" w:rsidP="00E53E08">
      <w:pPr>
        <w:pStyle w:val="EndNoteBibliography"/>
        <w:ind w:left="720" w:hanging="720"/>
      </w:pPr>
      <w:r w:rsidRPr="00E53E08">
        <w:t>Duarte, S. de J., Glaser, B., Cerri, C.E.P., 2019. Effect of biochar particle size on physical, hydrological and chemical properties of loamy and sandy tropical soils. Agronomy 9.</w:t>
      </w:r>
    </w:p>
    <w:p w14:paraId="5761F16C" w14:textId="77777777" w:rsidR="00E53E08" w:rsidRPr="00E53E08" w:rsidRDefault="00E53E08" w:rsidP="00E53E08">
      <w:pPr>
        <w:pStyle w:val="EndNoteBibliography"/>
        <w:ind w:left="720" w:hanging="720"/>
      </w:pPr>
      <w:r w:rsidRPr="00E53E08">
        <w:t>Hass, A., Gonzalez, J.M., Lima, I.M., Godwin, H.W., Halvorson, J.J., Boyer, D.G., 2012. Chicken manure biochar as liming and nutrient source for acid Appalachian soil. J. Environ. Qual. 41, 1096–1106.</w:t>
      </w:r>
    </w:p>
    <w:p w14:paraId="2AEFB348" w14:textId="4519420A" w:rsidR="00E53E08" w:rsidRDefault="00E53E08" w:rsidP="00E53E08">
      <w:pPr>
        <w:pStyle w:val="EndNoteBibliography"/>
        <w:ind w:left="720" w:hanging="720"/>
      </w:pPr>
      <w:r w:rsidRPr="00E53E08">
        <w:t>Zhang Y., Wang J., Feng Y. (2021) The effects of biochar addition on soil physicochemical properties: A review. CATENA 202:105284. DOI: https://doi.org/10.1016/j.catena.2021.105284.</w:t>
      </w:r>
    </w:p>
    <w:p w14:paraId="750757D1" w14:textId="77777777" w:rsidR="00843886" w:rsidRPr="00E53E08" w:rsidRDefault="00843886" w:rsidP="00E53E08">
      <w:pPr>
        <w:pStyle w:val="EndNoteBibliography"/>
        <w:ind w:left="720" w:hanging="720"/>
      </w:pPr>
    </w:p>
    <w:p w14:paraId="63E9C0CA" w14:textId="6D32813E" w:rsidR="00A97856" w:rsidRDefault="00E53E08" w:rsidP="00843886">
      <w:pPr>
        <w:pStyle w:val="EndNoteBibliography"/>
        <w:ind w:left="720" w:hanging="720"/>
      </w:pPr>
      <w:r w:rsidRPr="00E53E08">
        <w:fldChar w:fldCharType="end"/>
      </w:r>
    </w:p>
    <w:p w14:paraId="08B7144B" w14:textId="77777777" w:rsidR="003B078A" w:rsidRPr="003B078A" w:rsidRDefault="003B078A" w:rsidP="003B078A">
      <w:pPr>
        <w:pStyle w:val="Default"/>
        <w:jc w:val="both"/>
        <w:rPr>
          <w:rFonts w:asciiTheme="minorHAnsi" w:hAnsiTheme="minorHAnsi" w:cstheme="minorHAnsi"/>
        </w:rPr>
      </w:pPr>
    </w:p>
    <w:p w14:paraId="2910F7CF" w14:textId="052CD0EA" w:rsidR="00A97856" w:rsidRDefault="00A97856" w:rsidP="00A97856"/>
    <w:sectPr w:rsidR="00A9785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49229" w14:textId="77777777" w:rsidR="00AB0B20" w:rsidRDefault="00AB0B20">
      <w:pPr>
        <w:spacing w:line="240" w:lineRule="auto"/>
      </w:pPr>
      <w:r>
        <w:separator/>
      </w:r>
    </w:p>
  </w:endnote>
  <w:endnote w:type="continuationSeparator" w:id="0">
    <w:p w14:paraId="728415BA" w14:textId="77777777" w:rsidR="00AB0B20" w:rsidRDefault="00AB0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4167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24142" w14:textId="77777777" w:rsidR="00A95615" w:rsidRDefault="008E43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8E343A" w14:textId="77777777" w:rsidR="00A95615" w:rsidRDefault="00AB0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DD13" w14:textId="77777777" w:rsidR="00AB0B20" w:rsidRDefault="00AB0B20">
      <w:pPr>
        <w:spacing w:line="240" w:lineRule="auto"/>
      </w:pPr>
      <w:r>
        <w:separator/>
      </w:r>
    </w:p>
  </w:footnote>
  <w:footnote w:type="continuationSeparator" w:id="0">
    <w:p w14:paraId="3E7F8F5E" w14:textId="77777777" w:rsidR="00AB0B20" w:rsidRDefault="00AB0B2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42B26"/>
    <w:multiLevelType w:val="multilevel"/>
    <w:tmpl w:val="C79062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eastAsiaTheme="majorEastAsia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Theme="majorEastAsia" w:hint="default"/>
        <w:b/>
      </w:rPr>
    </w:lvl>
  </w:abstractNum>
  <w:abstractNum w:abstractNumId="1" w15:restartNumberingAfterBreak="0">
    <w:nsid w:val="39DE276C"/>
    <w:multiLevelType w:val="multilevel"/>
    <w:tmpl w:val="C79062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eastAsiaTheme="majorEastAsia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Theme="majorEastAsia" w:hint="default"/>
        <w:b/>
      </w:rPr>
    </w:lvl>
  </w:abstractNum>
  <w:abstractNum w:abstractNumId="2" w15:restartNumberingAfterBreak="0">
    <w:nsid w:val="557E1842"/>
    <w:multiLevelType w:val="hybridMultilevel"/>
    <w:tmpl w:val="A5C4C5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47225"/>
    <w:multiLevelType w:val="multilevel"/>
    <w:tmpl w:val="C790626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eastAsiaTheme="majorEastAsia"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Theme="majorEastAsia"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eastAsiaTheme="majorEastAsia"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eastAsiaTheme="majorEastAsia" w:hint="default"/>
        <w:b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eastAsiaTheme="majorEastAsia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eastAsiaTheme="majorEastAsia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eastAsiaTheme="majorEastAsia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eastAsiaTheme="majorEastAsia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AEAjNzc0tDMwtDCyUdpeDU4uLM/DyQAqNaAHnwRt8sAAAA"/>
  </w:docVars>
  <w:rsids>
    <w:rsidRoot w:val="00E53E08"/>
    <w:rsid w:val="00005A1B"/>
    <w:rsid w:val="001869F1"/>
    <w:rsid w:val="00240E32"/>
    <w:rsid w:val="002F7DD6"/>
    <w:rsid w:val="00307922"/>
    <w:rsid w:val="00383D7B"/>
    <w:rsid w:val="003B078A"/>
    <w:rsid w:val="003F4698"/>
    <w:rsid w:val="004200BC"/>
    <w:rsid w:val="004C78B7"/>
    <w:rsid w:val="005D02B5"/>
    <w:rsid w:val="00744B8F"/>
    <w:rsid w:val="00746628"/>
    <w:rsid w:val="00787264"/>
    <w:rsid w:val="00843886"/>
    <w:rsid w:val="008E4348"/>
    <w:rsid w:val="008F22F9"/>
    <w:rsid w:val="009D1855"/>
    <w:rsid w:val="00A97856"/>
    <w:rsid w:val="00AB0B20"/>
    <w:rsid w:val="00B048CC"/>
    <w:rsid w:val="00B929E0"/>
    <w:rsid w:val="00BA0B18"/>
    <w:rsid w:val="00C2339B"/>
    <w:rsid w:val="00CC75E9"/>
    <w:rsid w:val="00D3211B"/>
    <w:rsid w:val="00DF3FEF"/>
    <w:rsid w:val="00E53E08"/>
    <w:rsid w:val="00EA1609"/>
    <w:rsid w:val="00EB5662"/>
    <w:rsid w:val="00EC4CA9"/>
    <w:rsid w:val="00ED0301"/>
    <w:rsid w:val="00F23688"/>
    <w:rsid w:val="00F27673"/>
    <w:rsid w:val="00F8651C"/>
    <w:rsid w:val="00F9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1076F"/>
  <w15:chartTrackingRefBased/>
  <w15:docId w15:val="{1C0B8283-DB15-43E8-898D-9BF768DD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E08"/>
    <w:pPr>
      <w:spacing w:after="0" w:line="360" w:lineRule="auto"/>
      <w:ind w:firstLine="720"/>
      <w:jc w:val="both"/>
    </w:pPr>
    <w:rPr>
      <w:rFonts w:ascii="Times New Roman" w:hAnsi="Times New Roman" w:cs="Calibri"/>
      <w:sz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3E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3E08"/>
    <w:rPr>
      <w:rFonts w:asciiTheme="majorHAnsi" w:eastAsiaTheme="majorEastAsia" w:hAnsiTheme="majorHAnsi" w:cstheme="majorBidi"/>
      <w:b/>
      <w:sz w:val="32"/>
      <w:szCs w:val="32"/>
      <w:lang w:eastAsia="en-CA"/>
    </w:rPr>
  </w:style>
  <w:style w:type="paragraph" w:styleId="ListParagraph">
    <w:name w:val="List Paragraph"/>
    <w:basedOn w:val="Normal"/>
    <w:uiPriority w:val="34"/>
    <w:qFormat/>
    <w:rsid w:val="00E53E08"/>
    <w:pPr>
      <w:ind w:left="720"/>
      <w:contextualSpacing/>
    </w:pPr>
  </w:style>
  <w:style w:type="paragraph" w:customStyle="1" w:styleId="EndNoteBibliography">
    <w:name w:val="EndNote Bibliography"/>
    <w:basedOn w:val="Normal"/>
    <w:link w:val="EndNoteBibliographyChar"/>
    <w:rsid w:val="00E53E08"/>
    <w:pPr>
      <w:spacing w:line="240" w:lineRule="auto"/>
    </w:pPr>
    <w:rPr>
      <w:rFonts w:ascii="Calibri" w:hAnsi="Calibr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53E08"/>
    <w:rPr>
      <w:rFonts w:ascii="Calibri" w:hAnsi="Calibri" w:cs="Calibri"/>
      <w:noProof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E53E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E08"/>
    <w:rPr>
      <w:rFonts w:ascii="Times New Roman" w:hAnsi="Times New Roman" w:cs="Calibri"/>
      <w:sz w:val="24"/>
      <w:lang w:eastAsia="en-CA"/>
    </w:rPr>
  </w:style>
  <w:style w:type="paragraph" w:customStyle="1" w:styleId="BodyA">
    <w:name w:val="Body A"/>
    <w:uiPriority w:val="99"/>
    <w:rsid w:val="00E53E0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Helvetica" w:eastAsia="Arial Unicode MS" w:hAnsi="Helvetica" w:cs="Helvetica"/>
      <w:color w:val="000000"/>
      <w:sz w:val="24"/>
      <w:szCs w:val="24"/>
      <w:lang w:val="en-US"/>
    </w:rPr>
  </w:style>
  <w:style w:type="paragraph" w:customStyle="1" w:styleId="Default">
    <w:name w:val="Default"/>
    <w:rsid w:val="00A978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Abid,  Hafiz  Usama</dc:creator>
  <cp:keywords/>
  <dc:description/>
  <cp:lastModifiedBy>Cheema, Mumtaz A.</cp:lastModifiedBy>
  <cp:revision>5</cp:revision>
  <dcterms:created xsi:type="dcterms:W3CDTF">2022-03-05T12:40:00Z</dcterms:created>
  <dcterms:modified xsi:type="dcterms:W3CDTF">2022-03-07T02:10:00Z</dcterms:modified>
</cp:coreProperties>
</file>