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1D4B" w:rsidRDefault="00FA1D4B">
      <w:pPr>
        <w:pageBreakBefore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FA1D4B" w:rsidRDefault="00F461E9">
      <w:pPr>
        <w:pStyle w:val="BodyText"/>
        <w:spacing w:after="57" w:line="100" w:lineRule="atLeast"/>
        <w:ind w:hanging="13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  <w:r w:rsidR="00FA1D4B">
        <w:rPr>
          <w:rFonts w:ascii="Arial" w:hAnsi="Arial"/>
          <w:b/>
          <w:bCs/>
        </w:rPr>
        <w:t>.0</w:t>
      </w:r>
      <w:r w:rsidR="00FA1D4B">
        <w:rPr>
          <w:rFonts w:ascii="Arial" w:hAnsi="Arial"/>
          <w:b/>
          <w:bCs/>
        </w:rPr>
        <w:tab/>
        <w:t>Purpose</w:t>
      </w: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 xml:space="preserve">The purpose of this procedure is to detail </w:t>
      </w:r>
      <w:r w:rsidR="00D817E3">
        <w:rPr>
          <w:rFonts w:ascii="Arial" w:hAnsi="Arial"/>
          <w:sz w:val="16"/>
          <w:szCs w:val="16"/>
        </w:rPr>
        <w:t>the steps for testing water for turbidity</w:t>
      </w:r>
      <w:r>
        <w:rPr>
          <w:rFonts w:ascii="Arial" w:hAnsi="Arial"/>
          <w:sz w:val="16"/>
          <w:szCs w:val="16"/>
        </w:rPr>
        <w:t>.</w:t>
      </w: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2.0</w:t>
      </w:r>
      <w:r>
        <w:rPr>
          <w:rFonts w:ascii="Arial" w:hAnsi="Arial"/>
          <w:b/>
          <w:bCs/>
        </w:rPr>
        <w:tab/>
        <w:t>Background</w:t>
      </w: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FA1D4B" w:rsidRDefault="00BA5ED4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Turbidity is a measure of the waters cloudiness or haziness caused by suspended solid particles. </w:t>
      </w:r>
      <w:r w:rsidR="001A3051">
        <w:rPr>
          <w:rFonts w:ascii="Arial" w:hAnsi="Arial"/>
          <w:sz w:val="16"/>
          <w:szCs w:val="16"/>
        </w:rPr>
        <w:t>Suspended solids in water provided surfaces for viruses or bacteria to attach to which then shield the virus or bacteria from chlorine and ultraviolet sterilization of water.</w:t>
      </w: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3.0</w:t>
      </w:r>
      <w:r>
        <w:rPr>
          <w:rFonts w:ascii="Arial" w:hAnsi="Arial"/>
          <w:b/>
          <w:bCs/>
        </w:rPr>
        <w:tab/>
        <w:t>Procedure</w:t>
      </w:r>
    </w:p>
    <w:p w:rsidR="00C24E3F" w:rsidRPr="00C24E3F" w:rsidRDefault="00C24E3F" w:rsidP="00C24E3F">
      <w:pPr>
        <w:pStyle w:val="ListParagraph"/>
        <w:widowControl/>
        <w:suppressAutoHyphens w:val="0"/>
        <w:rPr>
          <w:rFonts w:ascii="Arial" w:hAnsi="Arial"/>
          <w:sz w:val="16"/>
          <w:szCs w:val="16"/>
        </w:rPr>
      </w:pPr>
    </w:p>
    <w:p w:rsidR="001A3051" w:rsidRDefault="001A3051" w:rsidP="00D817E3">
      <w:pPr>
        <w:pStyle w:val="ListParagraph"/>
        <w:widowControl/>
        <w:numPr>
          <w:ilvl w:val="0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47200E">
        <w:rPr>
          <w:rFonts w:ascii="Arial" w:hAnsi="Arial"/>
          <w:sz w:val="16"/>
          <w:szCs w:val="16"/>
        </w:rPr>
        <w:t xml:space="preserve">Perform </w:t>
      </w:r>
      <w:r w:rsidR="0047200E">
        <w:rPr>
          <w:rFonts w:ascii="Arial" w:hAnsi="Arial"/>
          <w:sz w:val="16"/>
          <w:szCs w:val="16"/>
        </w:rPr>
        <w:t xml:space="preserve">the </w:t>
      </w:r>
      <w:r w:rsidRPr="0047200E">
        <w:rPr>
          <w:rFonts w:ascii="Arial" w:hAnsi="Arial"/>
          <w:sz w:val="16"/>
          <w:szCs w:val="16"/>
        </w:rPr>
        <w:t>turbidity test</w:t>
      </w:r>
      <w:r w:rsidR="0047200E">
        <w:rPr>
          <w:rFonts w:ascii="Arial" w:hAnsi="Arial"/>
          <w:sz w:val="16"/>
          <w:szCs w:val="16"/>
        </w:rPr>
        <w:t xml:space="preserve"> or take turbidity reading from the automated equipment.</w:t>
      </w:r>
    </w:p>
    <w:p w:rsidR="0047200E" w:rsidRDefault="0047200E" w:rsidP="0047200E">
      <w:pPr>
        <w:pStyle w:val="ListParagraph"/>
        <w:widowControl/>
        <w:numPr>
          <w:ilvl w:val="1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1A3051">
        <w:rPr>
          <w:rFonts w:ascii="Arial" w:hAnsi="Arial"/>
          <w:sz w:val="16"/>
          <w:szCs w:val="16"/>
        </w:rPr>
        <w:t xml:space="preserve">If below 5 </w:t>
      </w:r>
      <w:proofErr w:type="spellStart"/>
      <w:r w:rsidRPr="001A3051">
        <w:rPr>
          <w:rFonts w:ascii="Arial" w:hAnsi="Arial"/>
          <w:sz w:val="16"/>
          <w:szCs w:val="16"/>
        </w:rPr>
        <w:t>ntu</w:t>
      </w:r>
      <w:proofErr w:type="spellEnd"/>
      <w:r>
        <w:rPr>
          <w:rFonts w:ascii="Arial" w:hAnsi="Arial"/>
          <w:sz w:val="16"/>
          <w:szCs w:val="16"/>
        </w:rPr>
        <w:t>, go to step 2.</w:t>
      </w:r>
    </w:p>
    <w:p w:rsidR="0047200E" w:rsidRDefault="0047200E" w:rsidP="0047200E">
      <w:pPr>
        <w:pStyle w:val="ListParagraph"/>
        <w:widowControl/>
        <w:numPr>
          <w:ilvl w:val="1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1A3051">
        <w:rPr>
          <w:rFonts w:ascii="Arial" w:hAnsi="Arial"/>
          <w:sz w:val="16"/>
          <w:szCs w:val="16"/>
        </w:rPr>
        <w:t xml:space="preserve">If equal to or above 5 </w:t>
      </w:r>
      <w:proofErr w:type="spellStart"/>
      <w:r w:rsidRPr="001A3051">
        <w:rPr>
          <w:rFonts w:ascii="Arial" w:hAnsi="Arial"/>
          <w:sz w:val="16"/>
          <w:szCs w:val="16"/>
        </w:rPr>
        <w:t>ntu</w:t>
      </w:r>
      <w:proofErr w:type="spellEnd"/>
      <w:r>
        <w:rPr>
          <w:rFonts w:ascii="Arial" w:hAnsi="Arial"/>
          <w:sz w:val="16"/>
          <w:szCs w:val="16"/>
        </w:rPr>
        <w:t xml:space="preserve">, </w:t>
      </w:r>
      <w:r w:rsidRPr="001A3051">
        <w:rPr>
          <w:rFonts w:ascii="Arial" w:hAnsi="Arial"/>
          <w:sz w:val="16"/>
          <w:szCs w:val="16"/>
        </w:rPr>
        <w:t xml:space="preserve">go to step </w:t>
      </w:r>
      <w:r>
        <w:rPr>
          <w:rFonts w:ascii="Arial" w:hAnsi="Arial"/>
          <w:sz w:val="16"/>
          <w:szCs w:val="16"/>
        </w:rPr>
        <w:t>3.</w:t>
      </w:r>
    </w:p>
    <w:p w:rsidR="0047200E" w:rsidRDefault="0047200E" w:rsidP="0047200E">
      <w:pPr>
        <w:pStyle w:val="ListParagraph"/>
        <w:widowControl/>
        <w:numPr>
          <w:ilvl w:val="0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1A3051">
        <w:rPr>
          <w:rFonts w:ascii="Arial" w:hAnsi="Arial"/>
          <w:sz w:val="16"/>
          <w:szCs w:val="16"/>
        </w:rPr>
        <w:t xml:space="preserve">Turbidity is below 5 </w:t>
      </w:r>
      <w:proofErr w:type="spellStart"/>
      <w:r w:rsidRPr="001A3051">
        <w:rPr>
          <w:rFonts w:ascii="Arial" w:hAnsi="Arial"/>
          <w:sz w:val="16"/>
          <w:szCs w:val="16"/>
        </w:rPr>
        <w:t>ntu</w:t>
      </w:r>
      <w:proofErr w:type="spellEnd"/>
      <w:r>
        <w:rPr>
          <w:rFonts w:ascii="Arial" w:hAnsi="Arial"/>
          <w:sz w:val="16"/>
          <w:szCs w:val="16"/>
        </w:rPr>
        <w:t xml:space="preserve"> - </w:t>
      </w:r>
      <w:r w:rsidRPr="001A3051">
        <w:rPr>
          <w:rFonts w:ascii="Arial" w:hAnsi="Arial"/>
          <w:sz w:val="16"/>
          <w:szCs w:val="16"/>
        </w:rPr>
        <w:t>no other action required</w:t>
      </w:r>
    </w:p>
    <w:p w:rsidR="0047200E" w:rsidRDefault="0047200E" w:rsidP="0047200E">
      <w:pPr>
        <w:pStyle w:val="ListParagraph"/>
        <w:widowControl/>
        <w:numPr>
          <w:ilvl w:val="0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1A3051">
        <w:rPr>
          <w:rFonts w:ascii="Arial" w:hAnsi="Arial"/>
          <w:sz w:val="16"/>
          <w:szCs w:val="16"/>
        </w:rPr>
        <w:t>Do a turbidity test to confirm results</w:t>
      </w:r>
      <w:r>
        <w:rPr>
          <w:rFonts w:ascii="Arial" w:hAnsi="Arial"/>
          <w:sz w:val="16"/>
          <w:szCs w:val="16"/>
        </w:rPr>
        <w:t>.</w:t>
      </w:r>
    </w:p>
    <w:p w:rsidR="0047200E" w:rsidRDefault="0047200E" w:rsidP="0047200E">
      <w:pPr>
        <w:pStyle w:val="ListParagraph"/>
        <w:widowControl/>
        <w:numPr>
          <w:ilvl w:val="1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1A3051">
        <w:rPr>
          <w:rFonts w:ascii="Arial" w:hAnsi="Arial"/>
          <w:sz w:val="16"/>
          <w:szCs w:val="16"/>
        </w:rPr>
        <w:t xml:space="preserve">if below 5 </w:t>
      </w:r>
      <w:proofErr w:type="spellStart"/>
      <w:r w:rsidRPr="001A3051">
        <w:rPr>
          <w:rFonts w:ascii="Arial" w:hAnsi="Arial"/>
          <w:sz w:val="16"/>
          <w:szCs w:val="16"/>
        </w:rPr>
        <w:t>ntu</w:t>
      </w:r>
      <w:proofErr w:type="spellEnd"/>
      <w:r w:rsidRPr="001A3051">
        <w:rPr>
          <w:rFonts w:ascii="Arial" w:hAnsi="Arial"/>
          <w:sz w:val="16"/>
          <w:szCs w:val="16"/>
        </w:rPr>
        <w:t xml:space="preserve"> go to step </w:t>
      </w:r>
      <w:r>
        <w:rPr>
          <w:rFonts w:ascii="Arial" w:hAnsi="Arial"/>
          <w:sz w:val="16"/>
          <w:szCs w:val="16"/>
        </w:rPr>
        <w:t>4</w:t>
      </w:r>
    </w:p>
    <w:p w:rsidR="0047200E" w:rsidRDefault="0047200E" w:rsidP="0047200E">
      <w:pPr>
        <w:pStyle w:val="ListParagraph"/>
        <w:widowControl/>
        <w:numPr>
          <w:ilvl w:val="1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1A3051">
        <w:rPr>
          <w:rFonts w:ascii="Arial" w:hAnsi="Arial"/>
          <w:sz w:val="16"/>
          <w:szCs w:val="16"/>
        </w:rPr>
        <w:t xml:space="preserve">if equal to or above 5 </w:t>
      </w:r>
      <w:proofErr w:type="spellStart"/>
      <w:r w:rsidRPr="001A3051">
        <w:rPr>
          <w:rFonts w:ascii="Arial" w:hAnsi="Arial"/>
          <w:sz w:val="16"/>
          <w:szCs w:val="16"/>
        </w:rPr>
        <w:t>ntu</w:t>
      </w:r>
      <w:proofErr w:type="spellEnd"/>
      <w:r w:rsidRPr="001A3051">
        <w:rPr>
          <w:rFonts w:ascii="Arial" w:hAnsi="Arial"/>
          <w:sz w:val="16"/>
          <w:szCs w:val="16"/>
        </w:rPr>
        <w:t xml:space="preserve"> go to step </w:t>
      </w:r>
      <w:r>
        <w:rPr>
          <w:rFonts w:ascii="Arial" w:hAnsi="Arial"/>
          <w:sz w:val="16"/>
          <w:szCs w:val="16"/>
        </w:rPr>
        <w:t>5</w:t>
      </w:r>
    </w:p>
    <w:p w:rsidR="0047200E" w:rsidRDefault="0047200E" w:rsidP="0047200E">
      <w:pPr>
        <w:pStyle w:val="ListParagraph"/>
        <w:widowControl/>
        <w:numPr>
          <w:ilvl w:val="0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1A3051">
        <w:rPr>
          <w:rFonts w:ascii="Arial" w:hAnsi="Arial"/>
          <w:sz w:val="16"/>
          <w:szCs w:val="16"/>
        </w:rPr>
        <w:t>Repeat turbidity test again</w:t>
      </w:r>
      <w:r>
        <w:rPr>
          <w:rFonts w:ascii="Arial" w:hAnsi="Arial"/>
          <w:sz w:val="16"/>
          <w:szCs w:val="16"/>
        </w:rPr>
        <w:t>.</w:t>
      </w:r>
    </w:p>
    <w:p w:rsidR="0047200E" w:rsidRDefault="0047200E" w:rsidP="0047200E">
      <w:pPr>
        <w:pStyle w:val="ListParagraph"/>
        <w:widowControl/>
        <w:numPr>
          <w:ilvl w:val="1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1A3051">
        <w:rPr>
          <w:rFonts w:ascii="Arial" w:hAnsi="Arial"/>
          <w:sz w:val="16"/>
          <w:szCs w:val="16"/>
        </w:rPr>
        <w:t xml:space="preserve">if below 5 </w:t>
      </w:r>
      <w:proofErr w:type="spellStart"/>
      <w:r w:rsidRPr="001A3051">
        <w:rPr>
          <w:rFonts w:ascii="Arial" w:hAnsi="Arial"/>
          <w:sz w:val="16"/>
          <w:szCs w:val="16"/>
        </w:rPr>
        <w:t>nto</w:t>
      </w:r>
      <w:proofErr w:type="spellEnd"/>
      <w:r w:rsidRPr="001A3051">
        <w:rPr>
          <w:rFonts w:ascii="Arial" w:hAnsi="Arial"/>
          <w:sz w:val="16"/>
          <w:szCs w:val="16"/>
        </w:rPr>
        <w:t xml:space="preserve"> go to step </w:t>
      </w:r>
      <w:r>
        <w:rPr>
          <w:rFonts w:ascii="Arial" w:hAnsi="Arial"/>
          <w:sz w:val="16"/>
          <w:szCs w:val="16"/>
        </w:rPr>
        <w:t>2</w:t>
      </w:r>
    </w:p>
    <w:p w:rsidR="0047200E" w:rsidRPr="0047200E" w:rsidRDefault="0047200E" w:rsidP="0047200E">
      <w:pPr>
        <w:pStyle w:val="ListParagraph"/>
        <w:widowControl/>
        <w:numPr>
          <w:ilvl w:val="1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1A3051">
        <w:rPr>
          <w:rFonts w:ascii="Arial" w:hAnsi="Arial"/>
          <w:sz w:val="16"/>
          <w:szCs w:val="16"/>
        </w:rPr>
        <w:t xml:space="preserve">if equal to or above 5 </w:t>
      </w:r>
      <w:proofErr w:type="spellStart"/>
      <w:r w:rsidRPr="001A3051">
        <w:rPr>
          <w:rFonts w:ascii="Arial" w:hAnsi="Arial"/>
          <w:sz w:val="16"/>
          <w:szCs w:val="16"/>
        </w:rPr>
        <w:t>nto</w:t>
      </w:r>
      <w:proofErr w:type="spellEnd"/>
      <w:r w:rsidRPr="001A3051">
        <w:rPr>
          <w:rFonts w:ascii="Arial" w:hAnsi="Arial"/>
          <w:sz w:val="16"/>
          <w:szCs w:val="16"/>
        </w:rPr>
        <w:t xml:space="preserve"> go to step </w:t>
      </w:r>
      <w:r>
        <w:rPr>
          <w:rFonts w:ascii="Arial" w:hAnsi="Arial"/>
          <w:sz w:val="16"/>
          <w:szCs w:val="16"/>
        </w:rPr>
        <w:t>5</w:t>
      </w:r>
    </w:p>
    <w:p w:rsidR="0047200E" w:rsidRDefault="0047200E" w:rsidP="0047200E">
      <w:pPr>
        <w:widowControl/>
        <w:suppressAutoHyphens w:val="0"/>
        <w:rPr>
          <w:rFonts w:ascii="Arial" w:hAnsi="Arial"/>
          <w:sz w:val="16"/>
          <w:szCs w:val="16"/>
        </w:rPr>
      </w:pPr>
      <w:r w:rsidRPr="0047200E">
        <w:rPr>
          <w:rFonts w:ascii="Arial" w:hAnsi="Arial"/>
          <w:sz w:val="16"/>
          <w:szCs w:val="16"/>
        </w:rPr>
        <w:t xml:space="preserve">Note: Must have 2 consecutive below 5 </w:t>
      </w:r>
      <w:proofErr w:type="spellStart"/>
      <w:r w:rsidRPr="0047200E">
        <w:rPr>
          <w:rFonts w:ascii="Arial" w:hAnsi="Arial"/>
          <w:sz w:val="16"/>
          <w:szCs w:val="16"/>
        </w:rPr>
        <w:t>ntu</w:t>
      </w:r>
      <w:proofErr w:type="spellEnd"/>
      <w:r w:rsidRPr="0047200E">
        <w:rPr>
          <w:rFonts w:ascii="Arial" w:hAnsi="Arial"/>
          <w:sz w:val="16"/>
          <w:szCs w:val="16"/>
        </w:rPr>
        <w:t xml:space="preserve"> test results to return to step </w:t>
      </w:r>
      <w:r>
        <w:rPr>
          <w:rFonts w:ascii="Arial" w:hAnsi="Arial"/>
          <w:sz w:val="16"/>
          <w:szCs w:val="16"/>
        </w:rPr>
        <w:t>2.</w:t>
      </w:r>
    </w:p>
    <w:p w:rsidR="0047200E" w:rsidRPr="0047200E" w:rsidRDefault="0047200E" w:rsidP="0047200E">
      <w:pPr>
        <w:pStyle w:val="ListParagraph"/>
        <w:widowControl/>
        <w:numPr>
          <w:ilvl w:val="0"/>
          <w:numId w:val="15"/>
        </w:numPr>
        <w:suppressAutoHyphens w:val="0"/>
        <w:rPr>
          <w:rFonts w:ascii="Arial" w:hAnsi="Arial"/>
          <w:sz w:val="16"/>
          <w:szCs w:val="16"/>
        </w:rPr>
      </w:pPr>
      <w:r w:rsidRPr="001A3051">
        <w:rPr>
          <w:rFonts w:ascii="Arial" w:hAnsi="Arial"/>
          <w:sz w:val="16"/>
          <w:szCs w:val="16"/>
        </w:rPr>
        <w:t xml:space="preserve">Turbidity at equal to or above 5 </w:t>
      </w:r>
      <w:proofErr w:type="spellStart"/>
      <w:r w:rsidRPr="001A3051">
        <w:rPr>
          <w:rFonts w:ascii="Arial" w:hAnsi="Arial"/>
          <w:sz w:val="16"/>
          <w:szCs w:val="16"/>
        </w:rPr>
        <w:t>ntu</w:t>
      </w:r>
      <w:proofErr w:type="spellEnd"/>
      <w:r>
        <w:rPr>
          <w:rFonts w:ascii="Arial" w:hAnsi="Arial"/>
          <w:sz w:val="16"/>
          <w:szCs w:val="16"/>
        </w:rPr>
        <w:t xml:space="preserve"> - </w:t>
      </w:r>
      <w:r w:rsidRPr="001A3051">
        <w:rPr>
          <w:rFonts w:ascii="Arial" w:hAnsi="Arial"/>
          <w:sz w:val="16"/>
          <w:szCs w:val="16"/>
        </w:rPr>
        <w:t xml:space="preserve">advise supervisor who will contact </w:t>
      </w:r>
      <w:r w:rsidR="005205B4">
        <w:rPr>
          <w:rFonts w:ascii="Arial" w:hAnsi="Arial"/>
          <w:sz w:val="16"/>
          <w:szCs w:val="16"/>
        </w:rPr>
        <w:t>supervisor or equipment supplier as required</w:t>
      </w:r>
    </w:p>
    <w:p w:rsidR="00D817E3" w:rsidRPr="001A3051" w:rsidRDefault="00D817E3" w:rsidP="00D817E3">
      <w:pPr>
        <w:widowControl/>
        <w:suppressAutoHyphens w:val="0"/>
        <w:rPr>
          <w:rFonts w:ascii="Arial" w:hAnsi="Arial"/>
          <w:sz w:val="16"/>
          <w:szCs w:val="16"/>
        </w:rPr>
      </w:pPr>
    </w:p>
    <w:p w:rsidR="001A3051" w:rsidRDefault="001A3051" w:rsidP="001A3051">
      <w:pPr>
        <w:spacing w:after="57" w:line="100" w:lineRule="atLeast"/>
        <w:ind w:left="709" w:hanging="13"/>
        <w:rPr>
          <w:rFonts w:ascii="Arial" w:hAnsi="Arial"/>
          <w:sz w:val="16"/>
          <w:szCs w:val="16"/>
        </w:rPr>
      </w:pPr>
    </w:p>
    <w:p w:rsidR="001A3051" w:rsidRDefault="001A3051" w:rsidP="001A3051">
      <w:pPr>
        <w:pStyle w:val="BodyText"/>
        <w:spacing w:after="57" w:line="100" w:lineRule="atLeast"/>
        <w:ind w:left="709" w:hanging="13"/>
        <w:rPr>
          <w:rFonts w:ascii="Arial" w:hAnsi="Arial"/>
          <w:sz w:val="16"/>
          <w:szCs w:val="16"/>
        </w:rPr>
      </w:pPr>
    </w:p>
    <w:p w:rsidR="001A3051" w:rsidRDefault="001D4647" w:rsidP="001A3051">
      <w:pPr>
        <w:spacing w:line="360" w:lineRule="auto"/>
        <w:jc w:val="both"/>
      </w:pPr>
      <w:r>
        <w:pict>
          <v:line id="_x0000_s1069" style="position:absolute;left:0;text-align:left;flip:y;z-index:251687424" from="82.05pt,8.9pt" to="206.75pt,8.9pt" strokeweight=".19mm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410.55pt;margin-top:8.9pt;width:108.75pt;height:0;z-index:251689472" o:connectortype="straight"/>
        </w:pict>
      </w:r>
      <w:r>
        <w:pict>
          <v:line id="_x0000_s1070" style="position:absolute;left:0;text-align:left;z-index:251688448" from="250.1pt,9pt" to="386.6pt,9pt" strokeweight=".19mm"/>
        </w:pict>
      </w:r>
      <w:r w:rsidR="001A3051">
        <w:rPr>
          <w:rFonts w:ascii="Arial" w:hAnsi="Arial" w:cs="Arial"/>
          <w:sz w:val="16"/>
          <w:szCs w:val="16"/>
        </w:rPr>
        <w:t xml:space="preserve">Town Manager/Clerk:  </w:t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  <w:t>Signature:</w:t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  <w:t>Date:</w:t>
      </w:r>
    </w:p>
    <w:p w:rsidR="00D57215" w:rsidRDefault="00D57215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D57215" w:rsidRDefault="00D57215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D57215" w:rsidRDefault="00D57215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D57215" w:rsidRDefault="00D57215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D57215" w:rsidRDefault="00D57215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D57215" w:rsidRDefault="00D57215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D57215" w:rsidRDefault="00D57215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1A3051" w:rsidRDefault="001A3051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1A3051" w:rsidRDefault="001A3051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1A3051" w:rsidRDefault="001A3051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D817E3" w:rsidRDefault="0047200E" w:rsidP="008E79B7">
      <w:pPr>
        <w:widowControl/>
        <w:suppressAutoHyphens w:val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:rsidR="00D817E3" w:rsidRDefault="001D4647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lastRenderedPageBreak/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0" type="#_x0000_t109" style="position:absolute;left:0;text-align:left;margin-left:7.05pt;margin-top:6.6pt;width:138.75pt;height:66.75pt;z-index:251690496;v-text-anchor:middle">
            <v:textbox style="mso-next-textbox:#_x0000_s1040">
              <w:txbxContent>
                <w:p w:rsidR="00F63AD5" w:rsidRDefault="00F63AD5" w:rsidP="001A3051">
                  <w:pPr>
                    <w:jc w:val="center"/>
                  </w:pPr>
                  <w:r>
                    <w:t>Perform a Turbidity test</w:t>
                  </w:r>
                </w:p>
              </w:txbxContent>
            </v:textbox>
          </v:shape>
        </w:pict>
      </w:r>
    </w:p>
    <w:p w:rsidR="00FA1D4B" w:rsidRDefault="001D4647" w:rsidP="001A3051">
      <w:pPr>
        <w:pStyle w:val="BodyText"/>
        <w:spacing w:after="57" w:line="100" w:lineRule="atLeas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45.8pt;margin-top:102.4pt;width:38.25pt;height:19.5pt;z-index:251695616" stroked="f" strokeweight="0">
            <v:fill opacity="0"/>
            <v:textbox style="mso-next-textbox:#_x0000_s1045">
              <w:txbxContent>
                <w:p w:rsidR="00F63AD5" w:rsidRDefault="00F63AD5">
                  <w:r>
                    <w:t>Yes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43" type="#_x0000_t32" style="position:absolute;left:0;text-align:left;margin-left:145.8pt;margin-top:121.9pt;width:46.5pt;height:0;z-index:251693568" o:connectortype="straight">
            <v:stroke endarrow="block"/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53" type="#_x0000_t32" style="position:absolute;left:0;text-align:left;margin-left:145.8pt;margin-top:323.1pt;width:46.5pt;height:0;z-index:251702784" o:connectortype="straight">
            <v:stroke endarrow="block"/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67" type="#_x0000_t109" style="position:absolute;left:0;text-align:left;margin-left:7.05pt;margin-top:397.3pt;width:138.75pt;height:66.75pt;z-index:251715072;v-text-anchor:middle">
            <v:textbox style="mso-next-textbox:#_x0000_s1067">
              <w:txbxContent>
                <w:p w:rsidR="00F63AD5" w:rsidRDefault="00F63AD5" w:rsidP="00582622">
                  <w:r>
                    <w:t>Notify Supervisor or equipment supplier as required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66" type="#_x0000_t32" style="position:absolute;left:0;text-align:left;margin-left:376.8pt;margin-top:221.5pt;width:0;height:3in;z-index:251714048" o:connectortype="straight"/>
        </w:pict>
      </w:r>
      <w:r>
        <w:rPr>
          <w:rFonts w:ascii="Arial" w:hAnsi="Arial"/>
          <w:noProof/>
          <w:sz w:val="16"/>
          <w:szCs w:val="16"/>
        </w:rPr>
        <w:pict>
          <v:shape id="_x0000_s1065" type="#_x0000_t32" style="position:absolute;left:0;text-align:left;margin-left:331.05pt;margin-top:221.5pt;width:45.75pt;height:0;z-index:251713024" o:connectortype="straight"/>
        </w:pict>
      </w:r>
      <w:r>
        <w:rPr>
          <w:rFonts w:ascii="Arial" w:hAnsi="Arial"/>
          <w:noProof/>
          <w:sz w:val="16"/>
          <w:szCs w:val="16"/>
        </w:rPr>
        <w:pict>
          <v:shape id="_x0000_s1063" type="#_x0000_t202" style="position:absolute;left:0;text-align:left;margin-left:338.55pt;margin-top:191.8pt;width:38.25pt;height:19.5pt;z-index:251712000" stroked="f" strokeweight="0">
            <v:textbox style="mso-next-textbox:#_x0000_s1063">
              <w:txbxContent>
                <w:p w:rsidR="00F63AD5" w:rsidRDefault="00F63AD5" w:rsidP="00BA5ED4">
                  <w:r>
                    <w:t>No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62" type="#_x0000_t202" style="position:absolute;left:0;text-align:left;margin-left:267.5pt;margin-top:160.3pt;width:38.25pt;height:19.5pt;z-index:251710976" stroked="f" strokeweight="0">
            <v:textbox style="mso-next-textbox:#_x0000_s1062">
              <w:txbxContent>
                <w:p w:rsidR="00F63AD5" w:rsidRDefault="00F63AD5" w:rsidP="00BA5ED4">
                  <w:r>
                    <w:t>Yes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61" type="#_x0000_t32" style="position:absolute;left:0;text-align:left;margin-left:262pt;margin-top:150.55pt;width:.05pt;height:25.65pt;flip:y;z-index:251709952" o:connectortype="straight">
            <v:stroke endarrow="block"/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60" type="#_x0000_t32" style="position:absolute;left:0;text-align:left;margin-left:145.8pt;margin-top:437.5pt;width:231pt;height:0;flip:x;z-index:251708928" o:connectortype="straight">
            <v:stroke endarrow="block"/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59" type="#_x0000_t32" style="position:absolute;left:0;text-align:left;margin-left:262pt;margin-top:266.45pt;width:0;height:19.65pt;flip:y;z-index:251707904" o:connectortype="straight">
            <v:stroke endarrow="block"/>
          </v:shape>
        </w:pict>
      </w:r>
      <w:r>
        <w:rPr>
          <w:rFonts w:ascii="Arial" w:hAnsi="Arial"/>
          <w:noProof/>
          <w:sz w:val="16"/>
          <w:szCs w:val="16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57" type="#_x0000_t110" style="position:absolute;left:0;text-align:left;margin-left:192.3pt;margin-top:176.2pt;width:138.75pt;height:90.25pt;z-index:251706880">
            <v:textbox style="mso-next-textbox:#_x0000_s1057">
              <w:txbxContent>
                <w:p w:rsidR="00F63AD5" w:rsidRDefault="00F63AD5" w:rsidP="001A3051">
                  <w:pPr>
                    <w:jc w:val="center"/>
                  </w:pPr>
                  <w:r>
                    <w:t xml:space="preserve">Is turbidity below 5 </w:t>
                  </w:r>
                  <w:proofErr w:type="spellStart"/>
                  <w:r>
                    <w:t>ntu</w:t>
                  </w:r>
                  <w:proofErr w:type="spellEnd"/>
                  <w:r>
                    <w:t>?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56" type="#_x0000_t202" style="position:absolute;left:0;text-align:left;margin-left:27.4pt;margin-top:368.7pt;width:38.25pt;height:19.5pt;z-index:251705856" stroked="f" strokeweight="0">
            <v:textbox style="mso-next-textbox:#_x0000_s1056">
              <w:txbxContent>
                <w:p w:rsidR="00F63AD5" w:rsidRDefault="00F63AD5" w:rsidP="00D57215">
                  <w:r>
                    <w:t>No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55" type="#_x0000_t32" style="position:absolute;left:0;text-align:left;margin-left:76.05pt;margin-top:368.7pt;width:.05pt;height:28.6pt;z-index:251704832" o:connectortype="straight">
            <v:stroke endarrow="block"/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54" type="#_x0000_t202" style="position:absolute;left:0;text-align:left;margin-left:145.8pt;margin-top:292.45pt;width:38.25pt;height:19.5pt;z-index:251703808" stroked="f" strokeweight="0">
            <v:textbox style="mso-next-textbox:#_x0000_s1054">
              <w:txbxContent>
                <w:p w:rsidR="00F63AD5" w:rsidRDefault="00F63AD5" w:rsidP="00D57215">
                  <w:r>
                    <w:t>Yes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52" type="#_x0000_t109" style="position:absolute;left:0;text-align:left;margin-left:192.3pt;margin-top:286.1pt;width:138.75pt;height:66.75pt;z-index:251701760;v-text-anchor:middle">
            <v:textbox style="mso-next-textbox:#_x0000_s1052">
              <w:txbxContent>
                <w:p w:rsidR="00F63AD5" w:rsidRDefault="00F63AD5" w:rsidP="001A3051">
                  <w:pPr>
                    <w:jc w:val="center"/>
                  </w:pPr>
                  <w:r>
                    <w:t>Perform a Turbidity test to confirm result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51" type="#_x0000_t32" style="position:absolute;left:0;text-align:left;margin-left:76.05pt;margin-top:256.5pt;width:0;height:20.85pt;z-index:251700736" o:connectortype="straight">
            <v:stroke endarrow="block"/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50" type="#_x0000_t110" style="position:absolute;left:0;text-align:left;margin-left:7.05pt;margin-top:277.35pt;width:138.75pt;height:91.35pt;z-index:251699712">
            <v:textbox style="mso-next-textbox:#_x0000_s1050">
              <w:txbxContent>
                <w:p w:rsidR="00F63AD5" w:rsidRDefault="00F63AD5" w:rsidP="001A3051">
                  <w:pPr>
                    <w:jc w:val="center"/>
                  </w:pPr>
                  <w:r>
                    <w:t xml:space="preserve">Is turbidity below 5 </w:t>
                  </w:r>
                  <w:proofErr w:type="spellStart"/>
                  <w:r>
                    <w:t>ntu</w:t>
                  </w:r>
                  <w:proofErr w:type="spellEnd"/>
                  <w:r>
                    <w:t>?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49" type="#_x0000_t109" style="position:absolute;left:0;text-align:left;margin-left:7.05pt;margin-top:189.75pt;width:138.75pt;height:66.75pt;z-index:251698688;v-text-anchor:middle">
            <v:textbox style="mso-next-textbox:#_x0000_s1049">
              <w:txbxContent>
                <w:p w:rsidR="00F63AD5" w:rsidRDefault="00F63AD5" w:rsidP="001A3051">
                  <w:pPr>
                    <w:jc w:val="center"/>
                  </w:pPr>
                  <w:r>
                    <w:t>Perform a Turbidity test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48" type="#_x0000_t202" style="position:absolute;left:0;text-align:left;margin-left:27.4pt;margin-top:160.3pt;width:38.25pt;height:19.5pt;z-index:251697664" stroked="f" strokeweight="0">
            <v:textbox style="mso-next-textbox:#_x0000_s1048">
              <w:txbxContent>
                <w:p w:rsidR="00F63AD5" w:rsidRDefault="00F63AD5" w:rsidP="00D57215">
                  <w:r>
                    <w:t>No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46" type="#_x0000_t32" style="position:absolute;left:0;text-align:left;margin-left:76.05pt;margin-top:167.55pt;width:.05pt;height:22.2pt;z-index:251696640" o:connectortype="straight">
            <v:stroke endarrow="block"/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44" type="#_x0000_t109" style="position:absolute;left:0;text-align:left;margin-left:192.3pt;margin-top:88.3pt;width:146.25pt;height:62.25pt;z-index:251694592;v-text-anchor:middle">
            <v:textbox style="mso-next-textbox:#_x0000_s1044">
              <w:txbxContent>
                <w:p w:rsidR="00F63AD5" w:rsidRDefault="00F63AD5" w:rsidP="001A3051">
                  <w:pPr>
                    <w:jc w:val="center"/>
                  </w:pPr>
                  <w:r>
                    <w:t>No other action required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42" type="#_x0000_t32" style="position:absolute;left:0;text-align:left;margin-left:76.05pt;margin-top:61.3pt;width:0;height:15.75pt;z-index:251692544" o:connectortype="straight">
            <v:stroke endarrow="block"/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41" type="#_x0000_t110" style="position:absolute;left:0;text-align:left;margin-left:7.05pt;margin-top:77.2pt;width:138.75pt;height:90.35pt;z-index:251691520;mso-position-vertical:absolute;v-text-anchor:middle">
            <v:textbox style="mso-next-textbox:#_x0000_s1041">
              <w:txbxContent>
                <w:p w:rsidR="00F63AD5" w:rsidRDefault="00F63AD5" w:rsidP="001A3051">
                  <w:pPr>
                    <w:jc w:val="center"/>
                  </w:pPr>
                  <w:r>
                    <w:t xml:space="preserve">Is turbidity below 5 </w:t>
                  </w:r>
                  <w:proofErr w:type="spellStart"/>
                  <w:r>
                    <w:t>ntu</w:t>
                  </w:r>
                  <w:proofErr w:type="spellEnd"/>
                  <w:r>
                    <w:t>?</w:t>
                  </w:r>
                </w:p>
              </w:txbxContent>
            </v:textbox>
          </v:shape>
        </w:pict>
      </w:r>
    </w:p>
    <w:sectPr w:rsidR="00FA1D4B" w:rsidSect="00E928BA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647" w:rsidRDefault="001D4647" w:rsidP="00F461E9">
      <w:r>
        <w:separator/>
      </w:r>
    </w:p>
  </w:endnote>
  <w:endnote w:type="continuationSeparator" w:id="0">
    <w:p w:rsidR="001D4647" w:rsidRDefault="001D4647" w:rsidP="00F4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647" w:rsidRDefault="001D4647" w:rsidP="00F461E9">
      <w:r>
        <w:separator/>
      </w:r>
    </w:p>
  </w:footnote>
  <w:footnote w:type="continuationSeparator" w:id="0">
    <w:p w:rsidR="001D4647" w:rsidRDefault="001D4647" w:rsidP="00F46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AD5" w:rsidRDefault="00F63AD5">
    <w:pPr>
      <w:pStyle w:val="Header"/>
    </w:pPr>
  </w:p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F63AD5" w:rsidTr="0054055F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657270" w:rsidRDefault="00F63AD5" w:rsidP="0054055F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311425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</w:p>
        <w:p w:rsidR="00F63AD5" w:rsidRDefault="00F63AD5" w:rsidP="0054055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F63AD5" w:rsidRDefault="00F63AD5" w:rsidP="00BB449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TURBIDITY TESTING PROCEDURE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63AD5" w:rsidRDefault="00F63AD5" w:rsidP="0054055F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Procedure No.: SOP3</w:t>
          </w:r>
        </w:p>
        <w:p w:rsidR="00F63AD5" w:rsidRDefault="00F63AD5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F63AD5" w:rsidRDefault="00F63AD5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F63AD5" w:rsidRDefault="00F63AD5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Page                </w:t>
          </w:r>
          <w:r w:rsidRPr="00F461E9">
            <w:rPr>
              <w:rFonts w:ascii="Arial" w:hAnsi="Arial" w:cs="Arial"/>
              <w:sz w:val="16"/>
              <w:szCs w:val="16"/>
            </w:rPr>
            <w:fldChar w:fldCharType="begin"/>
          </w:r>
          <w:r w:rsidRPr="00F461E9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F461E9">
            <w:rPr>
              <w:rFonts w:ascii="Arial" w:hAnsi="Arial" w:cs="Arial"/>
              <w:sz w:val="16"/>
              <w:szCs w:val="16"/>
            </w:rPr>
            <w:fldChar w:fldCharType="separate"/>
          </w:r>
          <w:r w:rsidR="00311425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F461E9"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of </w:t>
          </w:r>
          <w:fldSimple w:instr=" NUMPAGES   \* MERGEFORMAT ">
            <w:r w:rsidR="00311425" w:rsidRPr="00311425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fldSimple>
        </w:p>
        <w:p w:rsidR="00F63AD5" w:rsidRDefault="00F63AD5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F63AD5" w:rsidRDefault="00F63AD5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F63AD5" w:rsidRDefault="00F63AD5">
    <w:pPr>
      <w:pStyle w:val="Header"/>
    </w:pPr>
  </w:p>
  <w:p w:rsidR="00F63AD5" w:rsidRDefault="00F63A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15952688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32592ED2"/>
    <w:multiLevelType w:val="hybridMultilevel"/>
    <w:tmpl w:val="B05E91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20928"/>
    <w:multiLevelType w:val="hybridMultilevel"/>
    <w:tmpl w:val="99DAC7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97A2E"/>
    <w:multiLevelType w:val="hybridMultilevel"/>
    <w:tmpl w:val="3210F458"/>
    <w:lvl w:ilvl="0" w:tplc="5A142622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B07F6"/>
    <w:multiLevelType w:val="hybridMultilevel"/>
    <w:tmpl w:val="453204E0"/>
    <w:lvl w:ilvl="0" w:tplc="10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2">
    <w:nsid w:val="6A0756AD"/>
    <w:multiLevelType w:val="multilevel"/>
    <w:tmpl w:val="C8C25C5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49"/>
        </w:tabs>
        <w:ind w:left="3949" w:hanging="360"/>
      </w:pPr>
      <w:rPr>
        <w:rFonts w:ascii="Symbol" w:hAnsi="Symbol" w:cs="OpenSymbol"/>
      </w:rPr>
    </w:lvl>
  </w:abstractNum>
  <w:abstractNum w:abstractNumId="13">
    <w:nsid w:val="702935CC"/>
    <w:multiLevelType w:val="multilevel"/>
    <w:tmpl w:val="2988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7A642541"/>
    <w:multiLevelType w:val="multilevel"/>
    <w:tmpl w:val="E820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7BFC4C21"/>
    <w:multiLevelType w:val="hybridMultilevel"/>
    <w:tmpl w:val="2E9A103A"/>
    <w:lvl w:ilvl="0" w:tplc="FF761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8"/>
  </w:num>
  <w:num w:numId="10">
    <w:abstractNumId w:val="7"/>
  </w:num>
  <w:num w:numId="11">
    <w:abstractNumId w:val="14"/>
  </w:num>
  <w:num w:numId="12">
    <w:abstractNumId w:val="12"/>
  </w:num>
  <w:num w:numId="13">
    <w:abstractNumId w:val="13"/>
  </w:num>
  <w:num w:numId="14">
    <w:abstractNumId w:val="10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A1D4B"/>
    <w:rsid w:val="00022CB0"/>
    <w:rsid w:val="000254D5"/>
    <w:rsid w:val="000263C3"/>
    <w:rsid w:val="001735C2"/>
    <w:rsid w:val="001A3051"/>
    <w:rsid w:val="001D4647"/>
    <w:rsid w:val="0021649A"/>
    <w:rsid w:val="00311425"/>
    <w:rsid w:val="00415876"/>
    <w:rsid w:val="0043740D"/>
    <w:rsid w:val="0047200E"/>
    <w:rsid w:val="004A7E43"/>
    <w:rsid w:val="005205B4"/>
    <w:rsid w:val="0054055F"/>
    <w:rsid w:val="0055445C"/>
    <w:rsid w:val="00582622"/>
    <w:rsid w:val="00624556"/>
    <w:rsid w:val="00657270"/>
    <w:rsid w:val="0072708B"/>
    <w:rsid w:val="007B1086"/>
    <w:rsid w:val="007B7887"/>
    <w:rsid w:val="008E79B7"/>
    <w:rsid w:val="009531CB"/>
    <w:rsid w:val="009660A8"/>
    <w:rsid w:val="00A925DE"/>
    <w:rsid w:val="00AD6DC1"/>
    <w:rsid w:val="00B40574"/>
    <w:rsid w:val="00BA5ED4"/>
    <w:rsid w:val="00BB4491"/>
    <w:rsid w:val="00C24E3F"/>
    <w:rsid w:val="00D56D48"/>
    <w:rsid w:val="00D57215"/>
    <w:rsid w:val="00D817E3"/>
    <w:rsid w:val="00E124DF"/>
    <w:rsid w:val="00E90DC7"/>
    <w:rsid w:val="00E928BA"/>
    <w:rsid w:val="00EE4525"/>
    <w:rsid w:val="00F461E9"/>
    <w:rsid w:val="00F63AD5"/>
    <w:rsid w:val="00FA1D4B"/>
    <w:rsid w:val="00FA68DD"/>
    <w:rsid w:val="00FA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1" type="connector" idref="#_x0000_s1053"/>
        <o:r id="V:Rule2" type="connector" idref="#_x0000_s1071"/>
        <o:r id="V:Rule3" type="connector" idref="#_x0000_s1059"/>
        <o:r id="V:Rule4" type="connector" idref="#_x0000_s1051"/>
        <o:r id="V:Rule5" type="connector" idref="#_x0000_s1060"/>
        <o:r id="V:Rule6" type="connector" idref="#_x0000_s1066"/>
        <o:r id="V:Rule7" type="connector" idref="#_x0000_s1065"/>
        <o:r id="V:Rule8" type="connector" idref="#_x0000_s1042"/>
        <o:r id="V:Rule9" type="connector" idref="#_x0000_s1046"/>
        <o:r id="V:Rule10" type="connector" idref="#_x0000_s1061"/>
        <o:r id="V:Rule11" type="connector" idref="#_x0000_s1055"/>
        <o:r id="V:Rule12" type="connector" idref="#_x0000_s1043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8BA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Heading1">
    <w:name w:val="heading 1"/>
    <w:basedOn w:val="Heading"/>
    <w:next w:val="BodyText"/>
    <w:qFormat/>
    <w:rsid w:val="00E928BA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E928BA"/>
  </w:style>
  <w:style w:type="character" w:customStyle="1" w:styleId="Bullets">
    <w:name w:val="Bullets"/>
    <w:rsid w:val="00E928B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E928B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E928BA"/>
    <w:pPr>
      <w:spacing w:after="120"/>
    </w:pPr>
  </w:style>
  <w:style w:type="paragraph" w:styleId="List">
    <w:name w:val="List"/>
    <w:basedOn w:val="BodyText"/>
    <w:rsid w:val="00E928BA"/>
    <w:rPr>
      <w:rFonts w:cs="Tahoma"/>
    </w:rPr>
  </w:style>
  <w:style w:type="paragraph" w:styleId="Caption">
    <w:name w:val="caption"/>
    <w:basedOn w:val="Normal"/>
    <w:qFormat/>
    <w:rsid w:val="00E928B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928BA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rsid w:val="00E928B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rsid w:val="00E928BA"/>
    <w:pPr>
      <w:suppressLineNumbers/>
    </w:pPr>
  </w:style>
  <w:style w:type="paragraph" w:customStyle="1" w:styleId="TableHeading">
    <w:name w:val="Table Heading"/>
    <w:basedOn w:val="TableContents"/>
    <w:rsid w:val="00E928BA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46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1E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46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1E9"/>
    <w:rPr>
      <w:rFonts w:eastAsia="Arial Unicode MS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1E9"/>
    <w:rPr>
      <w:rFonts w:ascii="Tahoma" w:eastAsia="Arial Unicode MS" w:hAnsi="Tahoma" w:cs="Tahoma"/>
      <w:kern w:val="1"/>
      <w:sz w:val="16"/>
      <w:szCs w:val="16"/>
    </w:rPr>
  </w:style>
  <w:style w:type="character" w:customStyle="1" w:styleId="apple-style-span">
    <w:name w:val="apple-style-span"/>
    <w:basedOn w:val="DefaultParagraphFont"/>
    <w:rsid w:val="00D817E3"/>
  </w:style>
  <w:style w:type="paragraph" w:styleId="ListParagraph">
    <w:name w:val="List Paragraph"/>
    <w:basedOn w:val="Normal"/>
    <w:uiPriority w:val="34"/>
    <w:qFormat/>
    <w:rsid w:val="00BA5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Andrews, Ruth S.</cp:lastModifiedBy>
  <cp:revision>8</cp:revision>
  <cp:lastPrinted>2011-01-06T13:41:00Z</cp:lastPrinted>
  <dcterms:created xsi:type="dcterms:W3CDTF">2010-09-22T16:50:00Z</dcterms:created>
  <dcterms:modified xsi:type="dcterms:W3CDTF">2016-01-15T17:39:00Z</dcterms:modified>
</cp:coreProperties>
</file>