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97745" w14:textId="1129D8D6" w:rsidR="004D14C6" w:rsidRPr="004D14C6" w:rsidRDefault="004D14C6" w:rsidP="004D14C6">
      <w:pPr>
        <w:jc w:val="both"/>
        <w:rPr>
          <w:rFonts w:ascii="Arial" w:hAnsi="Arial" w:cs="Arial"/>
          <w:b/>
          <w:sz w:val="28"/>
        </w:rPr>
      </w:pPr>
      <w:r w:rsidRPr="004D14C6">
        <w:rPr>
          <w:rFonts w:ascii="Arial" w:hAnsi="Arial" w:cs="Arial"/>
          <w:noProof/>
          <w:color w:val="00FFF6"/>
          <w:sz w:val="6"/>
        </w:rPr>
        <w:drawing>
          <wp:anchor distT="0" distB="0" distL="114300" distR="114300" simplePos="0" relativeHeight="251681792" behindDoc="1" locked="0" layoutInCell="1" allowOverlap="1" wp14:anchorId="11BB0D40" wp14:editId="256524F7">
            <wp:simplePos x="0" y="0"/>
            <wp:positionH relativeFrom="column">
              <wp:posOffset>-446321</wp:posOffset>
            </wp:positionH>
            <wp:positionV relativeFrom="paragraph">
              <wp:posOffset>-2171077</wp:posOffset>
            </wp:positionV>
            <wp:extent cx="7780582" cy="1201659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0582" cy="12016596"/>
                    </a:xfrm>
                    <a:prstGeom prst="rect">
                      <a:avLst/>
                    </a:prstGeom>
                    <a:noFill/>
                  </pic:spPr>
                </pic:pic>
              </a:graphicData>
            </a:graphic>
            <wp14:sizeRelH relativeFrom="page">
              <wp14:pctWidth>0</wp14:pctWidth>
            </wp14:sizeRelH>
            <wp14:sizeRelV relativeFrom="page">
              <wp14:pctHeight>0</wp14:pctHeight>
            </wp14:sizeRelV>
          </wp:anchor>
        </w:drawing>
      </w:r>
      <w:r w:rsidRPr="004D14C6">
        <w:rPr>
          <w:rFonts w:ascii="Arial" w:hAnsi="Arial" w:cs="Arial"/>
          <w:b/>
          <w:color w:val="00FFF6"/>
          <w:sz w:val="36"/>
        </w:rPr>
        <w:t>Continuous Improvement Step-by-Step Guide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7"/>
        <w:gridCol w:w="9933"/>
      </w:tblGrid>
      <w:tr w:rsidR="004D14C6" w14:paraId="3138C8CF" w14:textId="77777777" w:rsidTr="00BB213B">
        <w:trPr>
          <w:trHeight w:val="1584"/>
        </w:trPr>
        <w:tc>
          <w:tcPr>
            <w:tcW w:w="10790" w:type="dxa"/>
            <w:gridSpan w:val="2"/>
            <w:shd w:val="clear" w:color="auto" w:fill="FFFFFF" w:themeFill="background1"/>
            <w:vAlign w:val="center"/>
          </w:tcPr>
          <w:p w14:paraId="030D5314" w14:textId="4275FABD" w:rsidR="004D14C6" w:rsidRPr="004D14C6" w:rsidRDefault="00BB213B" w:rsidP="00D50C83">
            <w:pPr>
              <w:jc w:val="both"/>
              <w:rPr>
                <w:rFonts w:ascii="Arial" w:hAnsi="Arial" w:cs="Arial"/>
              </w:rPr>
            </w:pPr>
            <w:r w:rsidRPr="00BB213B">
              <w:rPr>
                <w:rFonts w:ascii="Arial" w:hAnsi="Arial" w:cs="Arial"/>
              </w:rPr>
              <w:t>Continuous improvement seeks to improve every process in an organization by focusing on enhancing the activities that generate the most value for the client, while removing as many wasteful activities as possible. The objective is to reduce steps in a process to improve services and shorten timelines for government programs and supports. These improvements can happen over time or all at once. Below is a brief overview of each step in adopting a culture of Continuous Improvement.</w:t>
            </w:r>
          </w:p>
        </w:tc>
      </w:tr>
      <w:tr w:rsidR="00BB213B" w:rsidRPr="00D50C83" w14:paraId="301396C9" w14:textId="77777777" w:rsidTr="00BB213B">
        <w:trPr>
          <w:cantSplit/>
          <w:trHeight w:val="4032"/>
        </w:trPr>
        <w:tc>
          <w:tcPr>
            <w:tcW w:w="857" w:type="dxa"/>
            <w:vMerge w:val="restart"/>
            <w:shd w:val="clear" w:color="auto" w:fill="00FFF6"/>
            <w:textDirection w:val="btLr"/>
            <w:vAlign w:val="center"/>
          </w:tcPr>
          <w:p w14:paraId="288C119A" w14:textId="77777777" w:rsidR="00BB213B" w:rsidRPr="00D50C83" w:rsidRDefault="00BB213B" w:rsidP="004D14C6">
            <w:pPr>
              <w:ind w:left="113" w:right="113"/>
              <w:jc w:val="center"/>
              <w:rPr>
                <w:rFonts w:ascii="Arial" w:hAnsi="Arial" w:cs="Arial"/>
                <w:b/>
                <w:sz w:val="52"/>
              </w:rPr>
            </w:pPr>
            <w:r w:rsidRPr="00D50C83">
              <w:rPr>
                <w:rFonts w:ascii="Arial" w:hAnsi="Arial" w:cs="Arial"/>
                <w:b/>
                <w:sz w:val="52"/>
              </w:rPr>
              <w:t>PLAN</w:t>
            </w:r>
          </w:p>
          <w:p w14:paraId="6A7C7CEC" w14:textId="0D591DC5" w:rsidR="00BB213B" w:rsidRPr="00D50C83" w:rsidRDefault="00BB213B" w:rsidP="00D50C83">
            <w:pPr>
              <w:ind w:left="113" w:right="113"/>
              <w:jc w:val="center"/>
              <w:rPr>
                <w:rFonts w:ascii="Arial" w:hAnsi="Arial" w:cs="Arial"/>
                <w:b/>
                <w:sz w:val="52"/>
              </w:rPr>
            </w:pPr>
          </w:p>
        </w:tc>
        <w:tc>
          <w:tcPr>
            <w:tcW w:w="9933" w:type="dxa"/>
            <w:shd w:val="clear" w:color="auto" w:fill="FFFFFF" w:themeFill="background1"/>
            <w:vAlign w:val="center"/>
          </w:tcPr>
          <w:p w14:paraId="7B31B912" w14:textId="46365C5D" w:rsidR="00BB213B" w:rsidRPr="00D50C83" w:rsidRDefault="00BB213B" w:rsidP="00D50C83">
            <w:pPr>
              <w:pStyle w:val="ListParagraph"/>
              <w:numPr>
                <w:ilvl w:val="1"/>
                <w:numId w:val="2"/>
              </w:numPr>
              <w:ind w:left="360"/>
              <w:jc w:val="both"/>
              <w:rPr>
                <w:rFonts w:ascii="Arial" w:hAnsi="Arial" w:cs="Arial"/>
                <w:b/>
              </w:rPr>
            </w:pPr>
            <w:r w:rsidRPr="00D50C83">
              <w:rPr>
                <w:rFonts w:ascii="Arial" w:hAnsi="Arial" w:cs="Arial"/>
                <w:b/>
              </w:rPr>
              <w:t>Assess Current State</w:t>
            </w:r>
          </w:p>
          <w:p w14:paraId="3D95D17D" w14:textId="05C4EBD2" w:rsidR="00BB213B" w:rsidRPr="00D50C83" w:rsidRDefault="00BB213B" w:rsidP="00D50C83">
            <w:pPr>
              <w:jc w:val="both"/>
              <w:rPr>
                <w:rFonts w:ascii="Arial" w:hAnsi="Arial" w:cs="Arial"/>
              </w:rPr>
            </w:pPr>
            <w:r w:rsidRPr="00BB213B">
              <w:rPr>
                <w:rFonts w:ascii="Arial" w:hAnsi="Arial" w:cs="Arial"/>
              </w:rPr>
              <w:t xml:space="preserve">It is important to determine the current state of your </w:t>
            </w:r>
            <w:r w:rsidR="003B3030">
              <w:rPr>
                <w:rFonts w:ascii="Arial" w:hAnsi="Arial" w:cs="Arial"/>
              </w:rPr>
              <w:t>program or service</w:t>
            </w:r>
            <w:r w:rsidRPr="00BB213B">
              <w:rPr>
                <w:rFonts w:ascii="Arial" w:hAnsi="Arial" w:cs="Arial"/>
              </w:rPr>
              <w:t>. This will not only help you establish baseline data that will later be used to measure change, but it will also enable you to get a complete picture of what your organization is doing well and where it struggles. An assessment will also help you figure out where your organizations pressure points or major stressors are before they break down. At this step, it is a good idea to develop a data collection plan. The data collection plan will detail the steps that you will follow in gathering the information you need to determine a baseline. This will help ensure that: everyone is on the same page with the process; time isn’t wasted collecting data that you don’t need; and important information isn’t overlooked and is communicated as necessary.</w:t>
            </w:r>
          </w:p>
          <w:p w14:paraId="19C4F9E0" w14:textId="09D5834D" w:rsidR="00BB213B" w:rsidRPr="00D50C83" w:rsidRDefault="00BB213B" w:rsidP="00D50C83">
            <w:pPr>
              <w:jc w:val="both"/>
              <w:rPr>
                <w:rFonts w:ascii="Arial" w:hAnsi="Arial" w:cs="Arial"/>
                <w:b/>
              </w:rPr>
            </w:pPr>
          </w:p>
          <w:p w14:paraId="44D164C4" w14:textId="27DD7F13" w:rsidR="00BB213B" w:rsidRPr="00D50C83" w:rsidRDefault="00BB213B" w:rsidP="003B3030">
            <w:pPr>
              <w:jc w:val="both"/>
              <w:rPr>
                <w:rFonts w:ascii="Arial" w:hAnsi="Arial" w:cs="Arial"/>
              </w:rPr>
            </w:pPr>
            <w:r w:rsidRPr="00D50C83">
              <w:rPr>
                <w:rFonts w:ascii="Arial" w:hAnsi="Arial" w:cs="Arial"/>
                <w:b/>
              </w:rPr>
              <w:t>PEP Tip:</w:t>
            </w:r>
            <w:r w:rsidRPr="00D50C83">
              <w:rPr>
                <w:rFonts w:ascii="Arial" w:hAnsi="Arial" w:cs="Arial"/>
              </w:rPr>
              <w:t xml:space="preserve"> </w:t>
            </w:r>
            <w:r w:rsidRPr="00BB213B">
              <w:rPr>
                <w:rFonts w:ascii="Arial" w:hAnsi="Arial" w:cs="Arial"/>
              </w:rPr>
              <w:t xml:space="preserve">Seek input from front-line employees. </w:t>
            </w:r>
            <w:r w:rsidR="003B3030">
              <w:rPr>
                <w:rFonts w:ascii="Arial" w:hAnsi="Arial" w:cs="Arial"/>
              </w:rPr>
              <w:t xml:space="preserve">Service delivery </w:t>
            </w:r>
            <w:r w:rsidR="00914316">
              <w:rPr>
                <w:rFonts w:ascii="Arial" w:hAnsi="Arial" w:cs="Arial"/>
              </w:rPr>
              <w:t xml:space="preserve">professionals </w:t>
            </w:r>
            <w:r w:rsidR="00914316" w:rsidRPr="00BB213B">
              <w:rPr>
                <w:rFonts w:ascii="Arial" w:hAnsi="Arial" w:cs="Arial"/>
              </w:rPr>
              <w:t>use</w:t>
            </w:r>
            <w:r w:rsidRPr="00BB213B">
              <w:rPr>
                <w:rFonts w:ascii="Arial" w:hAnsi="Arial" w:cs="Arial"/>
              </w:rPr>
              <w:t xml:space="preserve"> </w:t>
            </w:r>
            <w:r w:rsidR="003B3030">
              <w:rPr>
                <w:rFonts w:ascii="Arial" w:hAnsi="Arial" w:cs="Arial"/>
              </w:rPr>
              <w:t>departmental</w:t>
            </w:r>
            <w:r w:rsidR="003B3030" w:rsidRPr="00BB213B">
              <w:rPr>
                <w:rFonts w:ascii="Arial" w:hAnsi="Arial" w:cs="Arial"/>
              </w:rPr>
              <w:t xml:space="preserve"> </w:t>
            </w:r>
            <w:r w:rsidRPr="00BB213B">
              <w:rPr>
                <w:rFonts w:ascii="Arial" w:hAnsi="Arial" w:cs="Arial"/>
              </w:rPr>
              <w:t xml:space="preserve">processes every day and </w:t>
            </w:r>
            <w:r w:rsidR="003B3030">
              <w:rPr>
                <w:rFonts w:ascii="Arial" w:hAnsi="Arial" w:cs="Arial"/>
              </w:rPr>
              <w:t>are</w:t>
            </w:r>
            <w:r w:rsidRPr="00BB213B">
              <w:rPr>
                <w:rFonts w:ascii="Arial" w:hAnsi="Arial" w:cs="Arial"/>
              </w:rPr>
              <w:t xml:space="preserve"> invaluable in providing insight into why some processes are working and others are not. Involving all </w:t>
            </w:r>
            <w:r w:rsidR="003B3030">
              <w:rPr>
                <w:rFonts w:ascii="Arial" w:hAnsi="Arial" w:cs="Arial"/>
              </w:rPr>
              <w:t xml:space="preserve">employees </w:t>
            </w:r>
            <w:r w:rsidRPr="00BB213B">
              <w:rPr>
                <w:rFonts w:ascii="Arial" w:hAnsi="Arial" w:cs="Arial"/>
              </w:rPr>
              <w:t xml:space="preserve">in the process will also help build a work culture that encourages </w:t>
            </w:r>
            <w:r w:rsidR="003B3030" w:rsidRPr="00BB213B">
              <w:rPr>
                <w:rFonts w:ascii="Arial" w:hAnsi="Arial" w:cs="Arial"/>
              </w:rPr>
              <w:t>e</w:t>
            </w:r>
            <w:r w:rsidR="003B3030">
              <w:rPr>
                <w:rFonts w:ascii="Arial" w:hAnsi="Arial" w:cs="Arial"/>
              </w:rPr>
              <w:t>veryone</w:t>
            </w:r>
            <w:r w:rsidR="003B3030" w:rsidRPr="00BB213B">
              <w:rPr>
                <w:rFonts w:ascii="Arial" w:hAnsi="Arial" w:cs="Arial"/>
              </w:rPr>
              <w:t xml:space="preserve"> </w:t>
            </w:r>
            <w:r w:rsidRPr="00BB213B">
              <w:rPr>
                <w:rFonts w:ascii="Arial" w:hAnsi="Arial" w:cs="Arial"/>
              </w:rPr>
              <w:t>to share their ideas for improvement.</w:t>
            </w:r>
          </w:p>
        </w:tc>
      </w:tr>
      <w:tr w:rsidR="00BB213B" w:rsidRPr="00D50C83" w14:paraId="7D914F3F" w14:textId="77777777" w:rsidTr="00D50C83">
        <w:tc>
          <w:tcPr>
            <w:tcW w:w="857" w:type="dxa"/>
            <w:vMerge/>
            <w:shd w:val="clear" w:color="auto" w:fill="FFFFFF" w:themeFill="background1"/>
          </w:tcPr>
          <w:p w14:paraId="7A8C5FDA" w14:textId="560568A3" w:rsidR="00BB213B" w:rsidRPr="00D50C83" w:rsidRDefault="00BB213B" w:rsidP="00D50C83">
            <w:pPr>
              <w:ind w:left="113" w:right="113"/>
              <w:jc w:val="center"/>
              <w:rPr>
                <w:rFonts w:ascii="Arial" w:hAnsi="Arial" w:cs="Arial"/>
              </w:rPr>
            </w:pPr>
          </w:p>
        </w:tc>
        <w:tc>
          <w:tcPr>
            <w:tcW w:w="9933" w:type="dxa"/>
            <w:shd w:val="clear" w:color="auto" w:fill="FFFFFF" w:themeFill="background1"/>
          </w:tcPr>
          <w:p w14:paraId="76462F4B" w14:textId="5C207DAA" w:rsidR="00BB213B" w:rsidRPr="00D50C83" w:rsidRDefault="00BB213B" w:rsidP="004D14C6">
            <w:pPr>
              <w:jc w:val="both"/>
              <w:rPr>
                <w:rFonts w:ascii="Arial" w:hAnsi="Arial" w:cs="Arial"/>
              </w:rPr>
            </w:pPr>
          </w:p>
        </w:tc>
      </w:tr>
      <w:tr w:rsidR="00BB213B" w:rsidRPr="00D50C83" w14:paraId="3D2AEC5D" w14:textId="77777777" w:rsidTr="00BB213B">
        <w:trPr>
          <w:cantSplit/>
          <w:trHeight w:val="5184"/>
        </w:trPr>
        <w:tc>
          <w:tcPr>
            <w:tcW w:w="857" w:type="dxa"/>
            <w:vMerge/>
            <w:shd w:val="clear" w:color="auto" w:fill="00FFF6"/>
            <w:textDirection w:val="btLr"/>
            <w:vAlign w:val="center"/>
          </w:tcPr>
          <w:p w14:paraId="4A9A1F98" w14:textId="5B4862A9" w:rsidR="00BB213B" w:rsidRPr="00D50C83" w:rsidRDefault="00BB213B" w:rsidP="00D50C83">
            <w:pPr>
              <w:ind w:left="113" w:right="113"/>
              <w:jc w:val="center"/>
              <w:rPr>
                <w:rFonts w:ascii="Arial" w:hAnsi="Arial" w:cs="Arial"/>
              </w:rPr>
            </w:pPr>
          </w:p>
        </w:tc>
        <w:tc>
          <w:tcPr>
            <w:tcW w:w="9933" w:type="dxa"/>
            <w:shd w:val="clear" w:color="auto" w:fill="FFFFFF" w:themeFill="background1"/>
            <w:vAlign w:val="center"/>
          </w:tcPr>
          <w:p w14:paraId="76FBB8CF" w14:textId="77777777" w:rsidR="00BB213B" w:rsidRPr="00D50C83" w:rsidRDefault="00BB213B" w:rsidP="00D50C83">
            <w:pPr>
              <w:pStyle w:val="ListParagraph"/>
              <w:numPr>
                <w:ilvl w:val="1"/>
                <w:numId w:val="2"/>
              </w:numPr>
              <w:ind w:left="360"/>
              <w:jc w:val="both"/>
              <w:rPr>
                <w:rFonts w:ascii="Arial" w:hAnsi="Arial" w:cs="Arial"/>
              </w:rPr>
            </w:pPr>
            <w:r w:rsidRPr="00D50C83">
              <w:rPr>
                <w:rFonts w:ascii="Arial" w:hAnsi="Arial" w:cs="Arial"/>
                <w:b/>
              </w:rPr>
              <w:t>Create a Process Map</w:t>
            </w:r>
          </w:p>
          <w:p w14:paraId="31EDDD7B" w14:textId="4157A529" w:rsidR="00BB213B" w:rsidRPr="00D50C83" w:rsidRDefault="00BB213B" w:rsidP="00D50C83">
            <w:pPr>
              <w:jc w:val="both"/>
              <w:rPr>
                <w:rFonts w:ascii="Arial" w:hAnsi="Arial" w:cs="Arial"/>
              </w:rPr>
            </w:pPr>
            <w:r w:rsidRPr="00BB213B">
              <w:rPr>
                <w:rFonts w:ascii="Arial" w:hAnsi="Arial" w:cs="Arial"/>
              </w:rPr>
              <w:t xml:space="preserve">Once you have identified processes in need of improvement, it is time </w:t>
            </w:r>
            <w:r w:rsidR="00914316" w:rsidRPr="00BB213B">
              <w:rPr>
                <w:rFonts w:ascii="Arial" w:hAnsi="Arial" w:cs="Arial"/>
              </w:rPr>
              <w:t>to</w:t>
            </w:r>
            <w:r w:rsidR="00914316">
              <w:rPr>
                <w:rFonts w:ascii="Arial" w:hAnsi="Arial" w:cs="Arial"/>
              </w:rPr>
              <w:t xml:space="preserve"> prepare</w:t>
            </w:r>
            <w:r w:rsidRPr="00BB213B">
              <w:rPr>
                <w:rFonts w:ascii="Arial" w:hAnsi="Arial" w:cs="Arial"/>
              </w:rPr>
              <w:t xml:space="preserve"> a process map to determine which steps add value to the overall process, and which steps are waste. Assess each step in conjunction with the feedback received from </w:t>
            </w:r>
            <w:r w:rsidR="003B3030">
              <w:rPr>
                <w:rFonts w:ascii="Arial" w:hAnsi="Arial" w:cs="Arial"/>
              </w:rPr>
              <w:t>your colleagues</w:t>
            </w:r>
            <w:r w:rsidRPr="00BB213B">
              <w:rPr>
                <w:rFonts w:ascii="Arial" w:hAnsi="Arial" w:cs="Arial"/>
              </w:rPr>
              <w:t xml:space="preserve">, </w:t>
            </w:r>
            <w:r w:rsidR="003B3030">
              <w:rPr>
                <w:rFonts w:ascii="Arial" w:hAnsi="Arial" w:cs="Arial"/>
              </w:rPr>
              <w:t>which</w:t>
            </w:r>
            <w:r w:rsidRPr="00BB213B">
              <w:rPr>
                <w:rFonts w:ascii="Arial" w:hAnsi="Arial" w:cs="Arial"/>
              </w:rPr>
              <w:t xml:space="preserve"> will help </w:t>
            </w:r>
            <w:r w:rsidR="003B3030">
              <w:rPr>
                <w:rFonts w:ascii="Arial" w:hAnsi="Arial" w:cs="Arial"/>
              </w:rPr>
              <w:t>in</w:t>
            </w:r>
            <w:r w:rsidRPr="00BB213B">
              <w:rPr>
                <w:rFonts w:ascii="Arial" w:hAnsi="Arial" w:cs="Arial"/>
              </w:rPr>
              <w:t xml:space="preserve"> </w:t>
            </w:r>
            <w:r w:rsidR="003B3030">
              <w:rPr>
                <w:rFonts w:ascii="Arial" w:hAnsi="Arial" w:cs="Arial"/>
              </w:rPr>
              <w:t xml:space="preserve">the </w:t>
            </w:r>
            <w:r w:rsidRPr="00BB213B">
              <w:rPr>
                <w:rFonts w:ascii="Arial" w:hAnsi="Arial" w:cs="Arial"/>
              </w:rPr>
              <w:t>develop</w:t>
            </w:r>
            <w:r w:rsidR="003B3030">
              <w:rPr>
                <w:rFonts w:ascii="Arial" w:hAnsi="Arial" w:cs="Arial"/>
              </w:rPr>
              <w:t>ment of</w:t>
            </w:r>
            <w:r w:rsidRPr="00BB213B">
              <w:rPr>
                <w:rFonts w:ascii="Arial" w:hAnsi="Arial" w:cs="Arial"/>
              </w:rPr>
              <w:t xml:space="preserve"> a</w:t>
            </w:r>
            <w:r w:rsidR="003B3030">
              <w:rPr>
                <w:rFonts w:ascii="Arial" w:hAnsi="Arial" w:cs="Arial"/>
              </w:rPr>
              <w:t xml:space="preserve"> continuous</w:t>
            </w:r>
            <w:r w:rsidRPr="00BB213B">
              <w:rPr>
                <w:rFonts w:ascii="Arial" w:hAnsi="Arial" w:cs="Arial"/>
              </w:rPr>
              <w:t xml:space="preserve"> improvement plan.</w:t>
            </w:r>
            <w:r w:rsidRPr="00D50C83">
              <w:rPr>
                <w:rFonts w:ascii="Arial" w:hAnsi="Arial" w:cs="Arial"/>
              </w:rPr>
              <w:t xml:space="preserve">  </w:t>
            </w:r>
          </w:p>
          <w:p w14:paraId="008C025D" w14:textId="77777777" w:rsidR="00BB213B" w:rsidRPr="00D50C83" w:rsidRDefault="00BB213B" w:rsidP="00D50C83">
            <w:pPr>
              <w:jc w:val="both"/>
              <w:rPr>
                <w:rFonts w:ascii="Arial" w:hAnsi="Arial" w:cs="Arial"/>
                <w:b/>
              </w:rPr>
            </w:pPr>
          </w:p>
          <w:p w14:paraId="6416337E" w14:textId="77777777" w:rsidR="00BB213B" w:rsidRPr="00BB213B" w:rsidRDefault="00BB213B" w:rsidP="00BB213B">
            <w:pPr>
              <w:jc w:val="both"/>
              <w:rPr>
                <w:rFonts w:ascii="Arial" w:hAnsi="Arial" w:cs="Arial"/>
              </w:rPr>
            </w:pPr>
            <w:r w:rsidRPr="00D50C83">
              <w:rPr>
                <w:rFonts w:ascii="Arial" w:hAnsi="Arial" w:cs="Arial"/>
                <w:b/>
              </w:rPr>
              <w:t xml:space="preserve">PEP Tip: </w:t>
            </w:r>
            <w:r w:rsidRPr="00BB213B">
              <w:rPr>
                <w:rFonts w:ascii="Arial" w:hAnsi="Arial" w:cs="Arial"/>
              </w:rPr>
              <w:t>This process can seem overwhelming, so try focusing your assessment on one process at a time. Once you have a clear picture of one piece, you can start moving on to the next. There is also a number of ways you can organize your information, depending on your work style; here a few examples:</w:t>
            </w:r>
          </w:p>
          <w:p w14:paraId="42C25A84" w14:textId="77777777" w:rsidR="00BB213B" w:rsidRPr="00BB213B" w:rsidRDefault="00BB213B" w:rsidP="00BB213B">
            <w:pPr>
              <w:pStyle w:val="ListParagraph"/>
              <w:numPr>
                <w:ilvl w:val="0"/>
                <w:numId w:val="4"/>
              </w:numPr>
              <w:jc w:val="both"/>
              <w:rPr>
                <w:rFonts w:ascii="Arial" w:hAnsi="Arial" w:cs="Arial"/>
              </w:rPr>
            </w:pPr>
            <w:r w:rsidRPr="00BB213B">
              <w:rPr>
                <w:rFonts w:ascii="Arial" w:hAnsi="Arial" w:cs="Arial"/>
              </w:rPr>
              <w:t>Use a sticky-note for each step in a process and arrange them on a large surface (e.g., wall, white board). This will help you to see the volume of steps in a process and will enable you to physically manipulate the steps before you chose a new approach to test.</w:t>
            </w:r>
          </w:p>
          <w:p w14:paraId="23C1AFE6" w14:textId="77777777" w:rsidR="00BB213B" w:rsidRDefault="00BB213B" w:rsidP="00BB213B">
            <w:pPr>
              <w:pStyle w:val="ListParagraph"/>
              <w:numPr>
                <w:ilvl w:val="0"/>
                <w:numId w:val="4"/>
              </w:numPr>
              <w:jc w:val="both"/>
              <w:rPr>
                <w:rFonts w:ascii="Arial" w:hAnsi="Arial" w:cs="Arial"/>
              </w:rPr>
            </w:pPr>
            <w:r w:rsidRPr="00BB213B">
              <w:rPr>
                <w:rFonts w:ascii="Arial" w:hAnsi="Arial" w:cs="Arial"/>
              </w:rPr>
              <w:t>Create an electronic process map. This will provide the same benefits as the sticky-note approach, but you will be able to manipulate and save your process map for future use.</w:t>
            </w:r>
          </w:p>
          <w:p w14:paraId="15BADFDD" w14:textId="30EBBE4E" w:rsidR="00BB213B" w:rsidRPr="00BB213B" w:rsidRDefault="00BB213B" w:rsidP="003B3030">
            <w:pPr>
              <w:pStyle w:val="ListParagraph"/>
              <w:numPr>
                <w:ilvl w:val="0"/>
                <w:numId w:val="4"/>
              </w:numPr>
              <w:jc w:val="both"/>
              <w:rPr>
                <w:rFonts w:ascii="Arial" w:hAnsi="Arial" w:cs="Arial"/>
              </w:rPr>
            </w:pPr>
            <w:r w:rsidRPr="00BB213B">
              <w:rPr>
                <w:rFonts w:ascii="Arial" w:hAnsi="Arial" w:cs="Arial"/>
              </w:rPr>
              <w:t xml:space="preserve">Create a process manual for each aspect of your </w:t>
            </w:r>
            <w:r w:rsidR="003B3030">
              <w:rPr>
                <w:rFonts w:ascii="Arial" w:hAnsi="Arial" w:cs="Arial"/>
              </w:rPr>
              <w:t>department</w:t>
            </w:r>
            <w:r w:rsidRPr="00BB213B">
              <w:rPr>
                <w:rFonts w:ascii="Arial" w:hAnsi="Arial" w:cs="Arial"/>
              </w:rPr>
              <w:t xml:space="preserve">. While this method will take longer, it will ensure you have an in-depth understanding of each and every process before you proceed. As a nice bonus, if you update </w:t>
            </w:r>
            <w:r w:rsidR="003B3030">
              <w:rPr>
                <w:rFonts w:ascii="Arial" w:hAnsi="Arial" w:cs="Arial"/>
              </w:rPr>
              <w:t xml:space="preserve">your policy and process </w:t>
            </w:r>
            <w:r w:rsidRPr="00BB213B">
              <w:rPr>
                <w:rFonts w:ascii="Arial" w:hAnsi="Arial" w:cs="Arial"/>
              </w:rPr>
              <w:t>manual</w:t>
            </w:r>
            <w:r w:rsidR="003B3030">
              <w:rPr>
                <w:rFonts w:ascii="Arial" w:hAnsi="Arial" w:cs="Arial"/>
              </w:rPr>
              <w:t>s</w:t>
            </w:r>
            <w:r w:rsidRPr="00BB213B">
              <w:rPr>
                <w:rFonts w:ascii="Arial" w:hAnsi="Arial" w:cs="Arial"/>
              </w:rPr>
              <w:t xml:space="preserve"> as you implement your continuous improvement practices, </w:t>
            </w:r>
            <w:r w:rsidR="00914316" w:rsidRPr="00BB213B">
              <w:rPr>
                <w:rFonts w:ascii="Arial" w:hAnsi="Arial" w:cs="Arial"/>
              </w:rPr>
              <w:t>the</w:t>
            </w:r>
            <w:r w:rsidR="00914316">
              <w:rPr>
                <w:rFonts w:ascii="Arial" w:hAnsi="Arial" w:cs="Arial"/>
              </w:rPr>
              <w:t>se</w:t>
            </w:r>
            <w:r w:rsidRPr="00BB213B">
              <w:rPr>
                <w:rFonts w:ascii="Arial" w:hAnsi="Arial" w:cs="Arial"/>
              </w:rPr>
              <w:t xml:space="preserve"> manual</w:t>
            </w:r>
            <w:r w:rsidR="003B3030">
              <w:rPr>
                <w:rFonts w:ascii="Arial" w:hAnsi="Arial" w:cs="Arial"/>
              </w:rPr>
              <w:t>s</w:t>
            </w:r>
            <w:r w:rsidRPr="00BB213B">
              <w:rPr>
                <w:rFonts w:ascii="Arial" w:hAnsi="Arial" w:cs="Arial"/>
              </w:rPr>
              <w:t xml:space="preserve"> will serve as </w:t>
            </w:r>
            <w:r w:rsidR="00914316">
              <w:rPr>
                <w:rFonts w:ascii="Arial" w:hAnsi="Arial" w:cs="Arial"/>
              </w:rPr>
              <w:t>helpful</w:t>
            </w:r>
            <w:r w:rsidR="003B3030">
              <w:rPr>
                <w:rFonts w:ascii="Arial" w:hAnsi="Arial" w:cs="Arial"/>
              </w:rPr>
              <w:t xml:space="preserve"> </w:t>
            </w:r>
            <w:r w:rsidRPr="00BB213B">
              <w:rPr>
                <w:rFonts w:ascii="Arial" w:hAnsi="Arial" w:cs="Arial"/>
              </w:rPr>
              <w:t>instructional guide</w:t>
            </w:r>
            <w:r w:rsidR="003B3030">
              <w:rPr>
                <w:rFonts w:ascii="Arial" w:hAnsi="Arial" w:cs="Arial"/>
              </w:rPr>
              <w:t>s</w:t>
            </w:r>
            <w:r w:rsidRPr="00BB213B">
              <w:rPr>
                <w:rFonts w:ascii="Arial" w:hAnsi="Arial" w:cs="Arial"/>
              </w:rPr>
              <w:t xml:space="preserve"> for new employees.</w:t>
            </w:r>
          </w:p>
        </w:tc>
      </w:tr>
      <w:tr w:rsidR="004D14C6" w:rsidRPr="00D50C83" w14:paraId="0DDB6B49" w14:textId="77777777" w:rsidTr="00D50C83">
        <w:tc>
          <w:tcPr>
            <w:tcW w:w="857" w:type="dxa"/>
            <w:shd w:val="clear" w:color="auto" w:fill="FFFFFF" w:themeFill="background1"/>
          </w:tcPr>
          <w:p w14:paraId="32BA85C6" w14:textId="77777777" w:rsidR="004D14C6" w:rsidRPr="00D50C83" w:rsidRDefault="004D14C6" w:rsidP="004D14C6">
            <w:pPr>
              <w:jc w:val="both"/>
              <w:rPr>
                <w:rFonts w:ascii="Arial" w:hAnsi="Arial" w:cs="Arial"/>
              </w:rPr>
            </w:pPr>
          </w:p>
        </w:tc>
        <w:tc>
          <w:tcPr>
            <w:tcW w:w="9933" w:type="dxa"/>
            <w:shd w:val="clear" w:color="auto" w:fill="FFFFFF" w:themeFill="background1"/>
          </w:tcPr>
          <w:p w14:paraId="38AADC8A" w14:textId="4E2D11CF" w:rsidR="004D14C6" w:rsidRPr="00D50C83" w:rsidRDefault="004D14C6" w:rsidP="004D14C6">
            <w:pPr>
              <w:jc w:val="both"/>
              <w:rPr>
                <w:rFonts w:ascii="Arial" w:hAnsi="Arial" w:cs="Arial"/>
              </w:rPr>
            </w:pPr>
          </w:p>
        </w:tc>
      </w:tr>
      <w:tr w:rsidR="004D14C6" w:rsidRPr="00D50C83" w14:paraId="51B7AFF1" w14:textId="77777777" w:rsidTr="00BB213B">
        <w:trPr>
          <w:cantSplit/>
          <w:trHeight w:val="2304"/>
        </w:trPr>
        <w:tc>
          <w:tcPr>
            <w:tcW w:w="857" w:type="dxa"/>
            <w:shd w:val="clear" w:color="auto" w:fill="00FFF6"/>
            <w:textDirection w:val="btLr"/>
            <w:vAlign w:val="center"/>
          </w:tcPr>
          <w:p w14:paraId="35AF7822" w14:textId="69F1600D" w:rsidR="004D14C6" w:rsidRPr="00D50C83" w:rsidRDefault="00D50C83" w:rsidP="00D50C83">
            <w:pPr>
              <w:ind w:left="113" w:right="113"/>
              <w:jc w:val="center"/>
              <w:rPr>
                <w:rFonts w:ascii="Arial" w:hAnsi="Arial" w:cs="Arial"/>
              </w:rPr>
            </w:pPr>
            <w:r w:rsidRPr="00D50C83">
              <w:rPr>
                <w:rFonts w:ascii="Arial" w:hAnsi="Arial" w:cs="Arial"/>
                <w:b/>
                <w:sz w:val="52"/>
              </w:rPr>
              <w:t>DO</w:t>
            </w:r>
          </w:p>
        </w:tc>
        <w:tc>
          <w:tcPr>
            <w:tcW w:w="9933" w:type="dxa"/>
            <w:shd w:val="clear" w:color="auto" w:fill="FFFFFF" w:themeFill="background1"/>
            <w:vAlign w:val="center"/>
          </w:tcPr>
          <w:p w14:paraId="573AFC91" w14:textId="77777777" w:rsidR="00D50C83" w:rsidRPr="00D50C83" w:rsidRDefault="00D50C83" w:rsidP="00D50C83">
            <w:pPr>
              <w:pStyle w:val="ListParagraph"/>
              <w:numPr>
                <w:ilvl w:val="1"/>
                <w:numId w:val="2"/>
              </w:numPr>
              <w:ind w:left="360"/>
              <w:jc w:val="both"/>
              <w:rPr>
                <w:rFonts w:ascii="Arial" w:hAnsi="Arial" w:cs="Arial"/>
              </w:rPr>
            </w:pPr>
            <w:r w:rsidRPr="00D50C83">
              <w:rPr>
                <w:rFonts w:ascii="Arial" w:hAnsi="Arial" w:cs="Arial"/>
                <w:b/>
              </w:rPr>
              <w:t>Put the Plan in Motion</w:t>
            </w:r>
          </w:p>
          <w:p w14:paraId="25C7DC58" w14:textId="4A28FF83" w:rsidR="00D50C83" w:rsidRDefault="00BB213B" w:rsidP="00D50C83">
            <w:pPr>
              <w:jc w:val="both"/>
              <w:rPr>
                <w:rFonts w:ascii="Arial" w:hAnsi="Arial" w:cs="Arial"/>
              </w:rPr>
            </w:pPr>
            <w:r w:rsidRPr="00BB213B">
              <w:rPr>
                <w:rFonts w:ascii="Arial" w:hAnsi="Arial" w:cs="Arial"/>
              </w:rPr>
              <w:t>Now that you have a good understanding of your organization</w:t>
            </w:r>
            <w:r w:rsidR="003B3030">
              <w:rPr>
                <w:rFonts w:ascii="Arial" w:hAnsi="Arial" w:cs="Arial"/>
              </w:rPr>
              <w:t xml:space="preserve"> and your programs and services</w:t>
            </w:r>
            <w:r w:rsidRPr="00BB213B">
              <w:rPr>
                <w:rFonts w:ascii="Arial" w:hAnsi="Arial" w:cs="Arial"/>
              </w:rPr>
              <w:t xml:space="preserve">, what it does, and how it does it, it’s time to implement your continuous improvement plan. </w:t>
            </w:r>
          </w:p>
          <w:p w14:paraId="7BA75738" w14:textId="77777777" w:rsidR="00BB213B" w:rsidRPr="00D50C83" w:rsidRDefault="00BB213B" w:rsidP="00D50C83">
            <w:pPr>
              <w:jc w:val="both"/>
              <w:rPr>
                <w:rFonts w:ascii="Arial" w:hAnsi="Arial" w:cs="Arial"/>
              </w:rPr>
            </w:pPr>
          </w:p>
          <w:p w14:paraId="27A07510" w14:textId="20193E4F" w:rsidR="004D14C6" w:rsidRPr="00D50C83" w:rsidRDefault="00D50C83" w:rsidP="00D50C83">
            <w:pPr>
              <w:jc w:val="both"/>
              <w:rPr>
                <w:rFonts w:ascii="Arial" w:hAnsi="Arial" w:cs="Arial"/>
              </w:rPr>
            </w:pPr>
            <w:r w:rsidRPr="00D50C83">
              <w:rPr>
                <w:rFonts w:ascii="Arial" w:hAnsi="Arial" w:cs="Arial"/>
                <w:b/>
              </w:rPr>
              <w:t>PEP Tip:</w:t>
            </w:r>
            <w:r w:rsidRPr="00D50C83">
              <w:rPr>
                <w:rFonts w:ascii="Arial" w:hAnsi="Arial" w:cs="Arial"/>
              </w:rPr>
              <w:t xml:space="preserve"> </w:t>
            </w:r>
            <w:r w:rsidR="00BB213B" w:rsidRPr="00BB213B">
              <w:rPr>
                <w:rFonts w:ascii="Arial" w:hAnsi="Arial" w:cs="Arial"/>
              </w:rPr>
              <w:t>Do</w:t>
            </w:r>
            <w:r w:rsidR="003B3030">
              <w:rPr>
                <w:rFonts w:ascii="Arial" w:hAnsi="Arial" w:cs="Arial"/>
              </w:rPr>
              <w:t xml:space="preserve"> not</w:t>
            </w:r>
            <w:r w:rsidR="00BB213B" w:rsidRPr="00BB213B">
              <w:rPr>
                <w:rFonts w:ascii="Arial" w:hAnsi="Arial" w:cs="Arial"/>
              </w:rPr>
              <w:t xml:space="preserve"> start implementing everything at once. If you make all of your changes at once, not only will employees feel overwhelmed; but, it will also be a lot more difficult to assess which new processes (if any) need further adjustments, which ones provided favorable results and which may not have.</w:t>
            </w:r>
          </w:p>
        </w:tc>
      </w:tr>
    </w:tbl>
    <w:p w14:paraId="0508FE23" w14:textId="77777777" w:rsidR="00BB213B" w:rsidRDefault="00BB213B" w:rsidP="00BB213B">
      <w:pPr>
        <w:spacing w:after="0"/>
        <w:rPr>
          <w:rFonts w:ascii="Arial" w:hAnsi="Arial"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7"/>
        <w:gridCol w:w="9933"/>
      </w:tblGrid>
      <w:tr w:rsidR="004D14C6" w:rsidRPr="00D50C83" w14:paraId="3B7199A5" w14:textId="77777777" w:rsidTr="00D87A52">
        <w:trPr>
          <w:cantSplit/>
          <w:trHeight w:val="2304"/>
        </w:trPr>
        <w:tc>
          <w:tcPr>
            <w:tcW w:w="857" w:type="dxa"/>
            <w:shd w:val="clear" w:color="auto" w:fill="00FFF6"/>
            <w:textDirection w:val="btLr"/>
            <w:vAlign w:val="center"/>
          </w:tcPr>
          <w:p w14:paraId="0EE5952F" w14:textId="78B3992A" w:rsidR="004D14C6" w:rsidRPr="00D50C83" w:rsidRDefault="00D50C83" w:rsidP="00D87A52">
            <w:pPr>
              <w:jc w:val="center"/>
              <w:rPr>
                <w:rFonts w:ascii="Arial" w:hAnsi="Arial" w:cs="Arial"/>
              </w:rPr>
            </w:pPr>
            <w:r w:rsidRPr="00D50C83">
              <w:rPr>
                <w:rFonts w:ascii="Arial" w:hAnsi="Arial" w:cs="Arial"/>
                <w:noProof/>
                <w:sz w:val="2"/>
              </w:rPr>
              <w:drawing>
                <wp:anchor distT="0" distB="0" distL="114300" distR="114300" simplePos="0" relativeHeight="251679743" behindDoc="1" locked="0" layoutInCell="1" allowOverlap="1" wp14:anchorId="5EE038B7" wp14:editId="2F9575D9">
                  <wp:simplePos x="0" y="0"/>
                  <wp:positionH relativeFrom="column">
                    <wp:posOffset>-465826</wp:posOffset>
                  </wp:positionH>
                  <wp:positionV relativeFrom="paragraph">
                    <wp:posOffset>-3303917</wp:posOffset>
                  </wp:positionV>
                  <wp:extent cx="7780020" cy="12887864"/>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3836" cy="12894185"/>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r w:rsidRPr="00D50C83">
              <w:rPr>
                <w:rFonts w:ascii="Arial" w:hAnsi="Arial" w:cs="Arial"/>
                <w:b/>
                <w:sz w:val="52"/>
              </w:rPr>
              <w:t>CHECK</w:t>
            </w:r>
          </w:p>
        </w:tc>
        <w:tc>
          <w:tcPr>
            <w:tcW w:w="9933" w:type="dxa"/>
            <w:shd w:val="clear" w:color="auto" w:fill="FFFFFF" w:themeFill="background1"/>
            <w:vAlign w:val="center"/>
          </w:tcPr>
          <w:p w14:paraId="14B9E2B3" w14:textId="15FEAA42" w:rsidR="00D50C83" w:rsidRPr="00D50C83" w:rsidRDefault="00D50C83" w:rsidP="00D50C83">
            <w:pPr>
              <w:pStyle w:val="ListParagraph"/>
              <w:keepNext/>
              <w:numPr>
                <w:ilvl w:val="1"/>
                <w:numId w:val="2"/>
              </w:numPr>
              <w:ind w:left="360"/>
              <w:jc w:val="both"/>
              <w:rPr>
                <w:rFonts w:ascii="Arial" w:hAnsi="Arial" w:cs="Arial"/>
              </w:rPr>
            </w:pPr>
            <w:r w:rsidRPr="00D50C83">
              <w:rPr>
                <w:rFonts w:ascii="Arial" w:hAnsi="Arial" w:cs="Arial"/>
                <w:b/>
              </w:rPr>
              <w:t>Measure and Evaluate Change</w:t>
            </w:r>
          </w:p>
          <w:p w14:paraId="3A3AB004" w14:textId="5EF08D40" w:rsidR="00D50C83" w:rsidRPr="00D50C83" w:rsidRDefault="00BB213B" w:rsidP="00D50C83">
            <w:pPr>
              <w:keepNext/>
              <w:jc w:val="both"/>
              <w:rPr>
                <w:rFonts w:ascii="Arial" w:hAnsi="Arial" w:cs="Arial"/>
              </w:rPr>
            </w:pPr>
            <w:r w:rsidRPr="00BB213B">
              <w:rPr>
                <w:rFonts w:ascii="Arial" w:hAnsi="Arial" w:cs="Arial"/>
              </w:rPr>
              <w:t>Now it</w:t>
            </w:r>
            <w:r w:rsidR="003B3030">
              <w:rPr>
                <w:rFonts w:ascii="Arial" w:hAnsi="Arial" w:cs="Arial"/>
              </w:rPr>
              <w:t xml:space="preserve"> is</w:t>
            </w:r>
            <w:r w:rsidRPr="00BB213B">
              <w:rPr>
                <w:rFonts w:ascii="Arial" w:hAnsi="Arial" w:cs="Arial"/>
              </w:rPr>
              <w:t xml:space="preserve"> time to see if all of that work has paid off. Assess the new processes and compare the results to the baseline data that you collected at the beginning of this process, this will show you if there has been any improvement.</w:t>
            </w:r>
          </w:p>
          <w:p w14:paraId="787F4BC3" w14:textId="77777777" w:rsidR="00D50C83" w:rsidRPr="00D50C83" w:rsidRDefault="00D50C83" w:rsidP="00D50C83">
            <w:pPr>
              <w:jc w:val="both"/>
              <w:rPr>
                <w:rFonts w:ascii="Arial" w:hAnsi="Arial" w:cs="Arial"/>
              </w:rPr>
            </w:pPr>
          </w:p>
          <w:p w14:paraId="1898DD61" w14:textId="0D477143" w:rsidR="004D14C6" w:rsidRPr="00D50C83" w:rsidRDefault="00D50C83" w:rsidP="00D50C83">
            <w:pPr>
              <w:jc w:val="both"/>
              <w:rPr>
                <w:rFonts w:ascii="Arial" w:hAnsi="Arial" w:cs="Arial"/>
              </w:rPr>
            </w:pPr>
            <w:r w:rsidRPr="00D50C83">
              <w:rPr>
                <w:rFonts w:ascii="Arial" w:hAnsi="Arial" w:cs="Arial"/>
                <w:b/>
              </w:rPr>
              <w:t>PEP Tip:</w:t>
            </w:r>
            <w:r w:rsidRPr="00D50C83">
              <w:rPr>
                <w:rFonts w:ascii="Arial" w:hAnsi="Arial" w:cs="Arial"/>
              </w:rPr>
              <w:t xml:space="preserve"> </w:t>
            </w:r>
            <w:r w:rsidR="00BB213B" w:rsidRPr="00BB213B">
              <w:rPr>
                <w:rFonts w:ascii="Arial" w:hAnsi="Arial" w:cs="Arial"/>
              </w:rPr>
              <w:t>Do</w:t>
            </w:r>
            <w:r w:rsidR="003B3030">
              <w:rPr>
                <w:rFonts w:ascii="Arial" w:hAnsi="Arial" w:cs="Arial"/>
              </w:rPr>
              <w:t xml:space="preserve"> not</w:t>
            </w:r>
            <w:r w:rsidR="00BB213B" w:rsidRPr="00BB213B">
              <w:rPr>
                <w:rFonts w:ascii="Arial" w:hAnsi="Arial" w:cs="Arial"/>
              </w:rPr>
              <w:t xml:space="preserve"> get discouraged if your evaluation doesn’t give you your desired result right away. Measuring and evaluating is not just about assessing whether the new processes work; instead, </w:t>
            </w:r>
            <w:r w:rsidR="003B3030">
              <w:rPr>
                <w:rFonts w:ascii="Arial" w:hAnsi="Arial" w:cs="Arial"/>
              </w:rPr>
              <w:t xml:space="preserve">it </w:t>
            </w:r>
            <w:r w:rsidR="00914316">
              <w:rPr>
                <w:rFonts w:ascii="Arial" w:hAnsi="Arial" w:cs="Arial"/>
              </w:rPr>
              <w:t xml:space="preserve">is </w:t>
            </w:r>
            <w:r w:rsidR="00914316" w:rsidRPr="00BB213B">
              <w:rPr>
                <w:rFonts w:ascii="Arial" w:hAnsi="Arial" w:cs="Arial"/>
              </w:rPr>
              <w:t>about</w:t>
            </w:r>
            <w:r w:rsidR="00BB213B" w:rsidRPr="00BB213B">
              <w:rPr>
                <w:rFonts w:ascii="Arial" w:hAnsi="Arial" w:cs="Arial"/>
              </w:rPr>
              <w:t xml:space="preserve"> creating the information and data to determine why it did or did</w:t>
            </w:r>
            <w:r w:rsidR="003B3030">
              <w:rPr>
                <w:rFonts w:ascii="Arial" w:hAnsi="Arial" w:cs="Arial"/>
              </w:rPr>
              <w:t xml:space="preserve"> not</w:t>
            </w:r>
            <w:r w:rsidR="00BB213B" w:rsidRPr="00BB213B">
              <w:rPr>
                <w:rFonts w:ascii="Arial" w:hAnsi="Arial" w:cs="Arial"/>
              </w:rPr>
              <w:t xml:space="preserve"> work.</w:t>
            </w:r>
            <w:r w:rsidRPr="00D50C83">
              <w:rPr>
                <w:rFonts w:ascii="Arial" w:hAnsi="Arial" w:cs="Arial"/>
              </w:rPr>
              <w:t xml:space="preserve"> </w:t>
            </w:r>
          </w:p>
        </w:tc>
      </w:tr>
      <w:tr w:rsidR="004D14C6" w:rsidRPr="00D50C83" w14:paraId="66FC261C" w14:textId="77777777" w:rsidTr="00D50C83">
        <w:tc>
          <w:tcPr>
            <w:tcW w:w="857" w:type="dxa"/>
            <w:shd w:val="clear" w:color="auto" w:fill="FFFFFF" w:themeFill="background1"/>
          </w:tcPr>
          <w:p w14:paraId="10202CC1" w14:textId="77777777" w:rsidR="004D14C6" w:rsidRPr="00D50C83" w:rsidRDefault="004D14C6" w:rsidP="004D14C6">
            <w:pPr>
              <w:jc w:val="both"/>
              <w:rPr>
                <w:rFonts w:ascii="Arial" w:hAnsi="Arial" w:cs="Arial"/>
              </w:rPr>
            </w:pPr>
          </w:p>
        </w:tc>
        <w:tc>
          <w:tcPr>
            <w:tcW w:w="9933" w:type="dxa"/>
            <w:shd w:val="clear" w:color="auto" w:fill="FFFFFF" w:themeFill="background1"/>
          </w:tcPr>
          <w:p w14:paraId="3D61AB79" w14:textId="13527275" w:rsidR="004D14C6" w:rsidRPr="00D50C83" w:rsidRDefault="004D14C6" w:rsidP="004D14C6">
            <w:pPr>
              <w:jc w:val="both"/>
              <w:rPr>
                <w:rFonts w:ascii="Arial" w:hAnsi="Arial" w:cs="Arial"/>
              </w:rPr>
            </w:pPr>
          </w:p>
        </w:tc>
      </w:tr>
      <w:tr w:rsidR="00D50C83" w:rsidRPr="00D50C83" w14:paraId="6A10A212" w14:textId="77777777" w:rsidTr="00BB213B">
        <w:trPr>
          <w:cantSplit/>
          <w:trHeight w:val="3024"/>
        </w:trPr>
        <w:tc>
          <w:tcPr>
            <w:tcW w:w="857" w:type="dxa"/>
            <w:shd w:val="clear" w:color="auto" w:fill="00FFF6"/>
            <w:textDirection w:val="btLr"/>
          </w:tcPr>
          <w:p w14:paraId="5373FA12" w14:textId="042DF338" w:rsidR="00D50C83" w:rsidRPr="00D50C83" w:rsidRDefault="00D50C83" w:rsidP="00D50C83">
            <w:pPr>
              <w:ind w:left="113" w:right="113"/>
              <w:jc w:val="center"/>
              <w:rPr>
                <w:rFonts w:ascii="Arial" w:hAnsi="Arial" w:cs="Arial"/>
              </w:rPr>
            </w:pPr>
            <w:r w:rsidRPr="00D50C83">
              <w:rPr>
                <w:rFonts w:ascii="Arial" w:hAnsi="Arial" w:cs="Arial"/>
                <w:b/>
                <w:sz w:val="52"/>
              </w:rPr>
              <w:t>ACT</w:t>
            </w:r>
          </w:p>
        </w:tc>
        <w:tc>
          <w:tcPr>
            <w:tcW w:w="9933" w:type="dxa"/>
            <w:shd w:val="clear" w:color="auto" w:fill="FFFFFF" w:themeFill="background1"/>
            <w:vAlign w:val="center"/>
          </w:tcPr>
          <w:p w14:paraId="167F057C" w14:textId="77777777" w:rsidR="00D50C83" w:rsidRPr="00D50C83" w:rsidRDefault="00D50C83" w:rsidP="00BB213B">
            <w:pPr>
              <w:pStyle w:val="ListParagraph"/>
              <w:numPr>
                <w:ilvl w:val="1"/>
                <w:numId w:val="2"/>
              </w:numPr>
              <w:ind w:left="360"/>
              <w:jc w:val="both"/>
              <w:rPr>
                <w:rFonts w:ascii="Arial" w:hAnsi="Arial" w:cs="Arial"/>
              </w:rPr>
            </w:pPr>
            <w:r w:rsidRPr="00D50C83">
              <w:rPr>
                <w:rFonts w:ascii="Arial" w:hAnsi="Arial" w:cs="Arial"/>
                <w:b/>
              </w:rPr>
              <w:t>Continuously Improve</w:t>
            </w:r>
          </w:p>
          <w:p w14:paraId="2202236A" w14:textId="46ED8BF0" w:rsidR="00D50C83" w:rsidRPr="00D50C83" w:rsidRDefault="00BB213B" w:rsidP="00BB213B">
            <w:pPr>
              <w:jc w:val="both"/>
              <w:rPr>
                <w:rFonts w:ascii="Arial" w:hAnsi="Arial" w:cs="Arial"/>
              </w:rPr>
            </w:pPr>
            <w:r w:rsidRPr="00BB213B">
              <w:rPr>
                <w:rFonts w:ascii="Arial" w:hAnsi="Arial" w:cs="Arial"/>
              </w:rPr>
              <w:t>Act on the information collected from the measure and evaluate process. If the evaluation shows that more process improvements are required then tweak the changes and start the process all over again. If the evaluation shows that you have achieved your desired outcome, then develop a plan to continuously review the process improvements to ensure that they are always generating the most value for the client.</w:t>
            </w:r>
          </w:p>
          <w:p w14:paraId="47156A48" w14:textId="77777777" w:rsidR="00D50C83" w:rsidRPr="00D50C83" w:rsidRDefault="00D50C83" w:rsidP="00BB213B">
            <w:pPr>
              <w:jc w:val="both"/>
              <w:rPr>
                <w:rFonts w:ascii="Arial" w:hAnsi="Arial" w:cs="Arial"/>
              </w:rPr>
            </w:pPr>
          </w:p>
          <w:p w14:paraId="234D5DB5" w14:textId="78533F31" w:rsidR="00D50C83" w:rsidRPr="00D50C83" w:rsidRDefault="00D50C83" w:rsidP="00BB213B">
            <w:pPr>
              <w:jc w:val="both"/>
              <w:rPr>
                <w:rFonts w:ascii="Arial" w:hAnsi="Arial" w:cs="Arial"/>
              </w:rPr>
            </w:pPr>
            <w:r w:rsidRPr="00D50C83">
              <w:rPr>
                <w:rFonts w:ascii="Arial" w:hAnsi="Arial" w:cs="Arial"/>
                <w:b/>
              </w:rPr>
              <w:t>PEP Tip</w:t>
            </w:r>
            <w:r w:rsidR="00BB213B">
              <w:rPr>
                <w:rFonts w:ascii="Arial" w:hAnsi="Arial" w:cs="Arial"/>
                <w:b/>
              </w:rPr>
              <w:t>:</w:t>
            </w:r>
            <w:r w:rsidR="00BB213B">
              <w:t xml:space="preserve"> </w:t>
            </w:r>
            <w:r w:rsidR="00BB213B" w:rsidRPr="00BB213B">
              <w:rPr>
                <w:rFonts w:ascii="Arial" w:hAnsi="Arial" w:cs="Arial"/>
              </w:rPr>
              <w:t>Now might be a good time to assess any processes connected to this one. This will help you determine if your changes had any cascading effects. Consider all processes connected along the service pathway and make sure you review those as well. This will help to maintain and enhance the overall service flow.</w:t>
            </w:r>
          </w:p>
        </w:tc>
      </w:tr>
    </w:tbl>
    <w:p w14:paraId="165E4D6B" w14:textId="783B79DE" w:rsidR="004D14C6" w:rsidRPr="00D50C83" w:rsidRDefault="004D14C6" w:rsidP="004D14C6">
      <w:pPr>
        <w:jc w:val="both"/>
        <w:rPr>
          <w:rFonts w:ascii="Arial" w:hAnsi="Arial" w:cs="Arial"/>
        </w:rPr>
      </w:pPr>
    </w:p>
    <w:p w14:paraId="5D0D89B5" w14:textId="04E18BB0" w:rsidR="004D14C6" w:rsidRPr="00D50C83" w:rsidRDefault="004D14C6" w:rsidP="004D14C6">
      <w:pPr>
        <w:jc w:val="both"/>
        <w:rPr>
          <w:rFonts w:ascii="Arial" w:hAnsi="Arial" w:cs="Arial"/>
        </w:rPr>
      </w:pPr>
    </w:p>
    <w:p w14:paraId="2C591F69" w14:textId="301D2BE0" w:rsidR="004D14C6" w:rsidRPr="00D50C83" w:rsidRDefault="004D14C6" w:rsidP="004D14C6">
      <w:pPr>
        <w:jc w:val="both"/>
        <w:rPr>
          <w:rFonts w:ascii="Arial" w:hAnsi="Arial" w:cs="Arial"/>
        </w:rPr>
      </w:pPr>
    </w:p>
    <w:p w14:paraId="06F9CBBF" w14:textId="3CDB2595" w:rsidR="00622830" w:rsidRPr="008D79A8" w:rsidRDefault="00914316" w:rsidP="004D14C6">
      <w:pPr>
        <w:tabs>
          <w:tab w:val="center" w:pos="5544"/>
        </w:tabs>
        <w:rPr>
          <w:rFonts w:ascii="Bahnschrift Light" w:hAnsi="Bahnschrift Light"/>
          <w:sz w:val="2"/>
        </w:rPr>
      </w:pPr>
      <w:r>
        <w:rPr>
          <w:rFonts w:ascii="Arial" w:hAnsi="Arial" w:cs="Arial"/>
          <w:noProof/>
        </w:rPr>
        <w:drawing>
          <wp:anchor distT="0" distB="0" distL="114300" distR="114300" simplePos="0" relativeHeight="251684864" behindDoc="0" locked="0" layoutInCell="1" allowOverlap="1" wp14:anchorId="2131E9E1" wp14:editId="23A64A80">
            <wp:simplePos x="457200" y="5004486"/>
            <wp:positionH relativeFrom="margin">
              <wp:align>left</wp:align>
            </wp:positionH>
            <wp:positionV relativeFrom="margin">
              <wp:align>bottom</wp:align>
            </wp:positionV>
            <wp:extent cx="1499870" cy="743585"/>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9870" cy="743585"/>
                    </a:xfrm>
                    <a:prstGeom prst="rect">
                      <a:avLst/>
                    </a:prstGeom>
                    <a:noFill/>
                  </pic:spPr>
                </pic:pic>
              </a:graphicData>
            </a:graphic>
          </wp:anchor>
        </w:drawing>
      </w:r>
      <w:r w:rsidR="005D1BA1" w:rsidRPr="008F74F7">
        <w:rPr>
          <w:noProof/>
          <w:sz w:val="16"/>
          <w:szCs w:val="16"/>
        </w:rPr>
        <mc:AlternateContent>
          <mc:Choice Requires="wps">
            <w:drawing>
              <wp:anchor distT="0" distB="0" distL="114300" distR="114300" simplePos="0" relativeHeight="251683840" behindDoc="0" locked="0" layoutInCell="1" allowOverlap="1" wp14:anchorId="5441D3E4" wp14:editId="3B90114A">
                <wp:simplePos x="0" y="0"/>
                <wp:positionH relativeFrom="page">
                  <wp:posOffset>3260785</wp:posOffset>
                </wp:positionH>
                <wp:positionV relativeFrom="paragraph">
                  <wp:posOffset>4047334</wp:posOffset>
                </wp:positionV>
                <wp:extent cx="4398010" cy="647700"/>
                <wp:effectExtent l="0" t="0" r="2540" b="0"/>
                <wp:wrapNone/>
                <wp:docPr id="6" name="Text Box 6"/>
                <wp:cNvGraphicFramePr/>
                <a:graphic xmlns:a="http://schemas.openxmlformats.org/drawingml/2006/main">
                  <a:graphicData uri="http://schemas.microsoft.com/office/word/2010/wordprocessingShape">
                    <wps:wsp>
                      <wps:cNvSpPr txBox="1"/>
                      <wps:spPr>
                        <a:xfrm>
                          <a:off x="0" y="0"/>
                          <a:ext cx="4398010" cy="647700"/>
                        </a:xfrm>
                        <a:prstGeom prst="rect">
                          <a:avLst/>
                        </a:prstGeom>
                        <a:solidFill>
                          <a:srgbClr val="00FFF6"/>
                        </a:solidFill>
                        <a:ln w="6350">
                          <a:noFill/>
                        </a:ln>
                      </wps:spPr>
                      <wps:txbx>
                        <w:txbxContent>
                          <w:p w14:paraId="6269DC85" w14:textId="77777777" w:rsidR="005D1BA1" w:rsidRPr="00616A99" w:rsidRDefault="005D1BA1" w:rsidP="005D1BA1">
                            <w:pPr>
                              <w:spacing w:after="80" w:line="240" w:lineRule="auto"/>
                              <w:ind w:right="516"/>
                              <w:jc w:val="right"/>
                              <w:rPr>
                                <w:rFonts w:ascii="Arial" w:hAnsi="Arial" w:cs="Arial"/>
                                <w:color w:val="FFFFFF" w:themeColor="background1"/>
                                <w:sz w:val="41"/>
                                <w:szCs w:val="41"/>
                                <w:lang w:val="en-CA"/>
                              </w:rPr>
                            </w:pPr>
                            <w:r w:rsidRPr="00616A99">
                              <w:rPr>
                                <w:rFonts w:ascii="Arial" w:hAnsi="Arial" w:cs="Arial"/>
                                <w:color w:val="FFFFFF" w:themeColor="background1"/>
                                <w:sz w:val="41"/>
                                <w:szCs w:val="41"/>
                                <w:lang w:val="en-CA"/>
                              </w:rPr>
                              <w:t>Policy connects the dots</w:t>
                            </w:r>
                          </w:p>
                          <w:p w14:paraId="123DBB47" w14:textId="77777777" w:rsidR="005D1BA1" w:rsidRPr="00616A99" w:rsidRDefault="005D1BA1" w:rsidP="005D1BA1">
                            <w:pPr>
                              <w:spacing w:after="80" w:line="240" w:lineRule="auto"/>
                              <w:ind w:right="516"/>
                              <w:jc w:val="right"/>
                              <w:rPr>
                                <w:rFonts w:ascii="Arial" w:hAnsi="Arial" w:cs="Arial"/>
                                <w:color w:val="FFFFFF" w:themeColor="background1"/>
                                <w:sz w:val="23"/>
                                <w:szCs w:val="23"/>
                                <w:lang w:val="en-CA"/>
                              </w:rPr>
                            </w:pPr>
                            <w:r>
                              <w:rPr>
                                <w:rFonts w:ascii="Arial" w:hAnsi="Arial" w:cs="Arial"/>
                                <w:color w:val="FFFFFF" w:themeColor="background1"/>
                                <w:sz w:val="23"/>
                                <w:szCs w:val="23"/>
                                <w:lang w:val="en-CA"/>
                              </w:rPr>
                              <w:t>PolicyNL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1D3E4" id="_x0000_t202" coordsize="21600,21600" o:spt="202" path="m,l,21600r21600,l21600,xe">
                <v:stroke joinstyle="miter"/>
                <v:path gradientshapeok="t" o:connecttype="rect"/>
              </v:shapetype>
              <v:shape id="Text Box 6" o:spid="_x0000_s1026" type="#_x0000_t202" style="position:absolute;margin-left:256.75pt;margin-top:318.7pt;width:346.3pt;height:5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" fillcolor="#00fff6" stroked="f" strokeweight=".5pt">
                <v:textbox>
                  <w:txbxContent>
                    <w:p w14:paraId="6269DC85" w14:textId="77777777" w:rsidR="005D1BA1" w:rsidRPr="00616A99" w:rsidRDefault="005D1BA1" w:rsidP="005D1BA1">
                      <w:pPr>
                        <w:spacing w:after="80" w:line="240" w:lineRule="auto"/>
                        <w:ind w:right="516"/>
                        <w:jc w:val="right"/>
                        <w:rPr>
                          <w:rFonts w:ascii="Arial" w:hAnsi="Arial" w:cs="Arial"/>
                          <w:color w:val="FFFFFF" w:themeColor="background1"/>
                          <w:sz w:val="41"/>
                          <w:szCs w:val="41"/>
                          <w:lang w:val="en-CA"/>
                        </w:rPr>
                      </w:pPr>
                      <w:r w:rsidRPr="00616A99">
                        <w:rPr>
                          <w:rFonts w:ascii="Arial" w:hAnsi="Arial" w:cs="Arial"/>
                          <w:color w:val="FFFFFF" w:themeColor="background1"/>
                          <w:sz w:val="41"/>
                          <w:szCs w:val="41"/>
                          <w:lang w:val="en-CA"/>
                        </w:rPr>
                        <w:t>Policy connects the dots</w:t>
                      </w:r>
                    </w:p>
                    <w:p w14:paraId="123DBB47" w14:textId="77777777" w:rsidR="005D1BA1" w:rsidRPr="00616A99" w:rsidRDefault="005D1BA1" w:rsidP="005D1BA1">
                      <w:pPr>
                        <w:spacing w:after="80" w:line="240" w:lineRule="auto"/>
                        <w:ind w:right="516"/>
                        <w:jc w:val="right"/>
                        <w:rPr>
                          <w:rFonts w:ascii="Arial" w:hAnsi="Arial" w:cs="Arial"/>
                          <w:color w:val="FFFFFF" w:themeColor="background1"/>
                          <w:sz w:val="23"/>
                          <w:szCs w:val="23"/>
                          <w:lang w:val="en-CA"/>
                        </w:rPr>
                      </w:pPr>
                      <w:r>
                        <w:rPr>
                          <w:rFonts w:ascii="Arial" w:hAnsi="Arial" w:cs="Arial"/>
                          <w:color w:val="FFFFFF" w:themeColor="background1"/>
                          <w:sz w:val="23"/>
                          <w:szCs w:val="23"/>
                          <w:lang w:val="en-CA"/>
                        </w:rPr>
                        <w:t>PolicyNL</w:t>
                      </w:r>
                    </w:p>
                  </w:txbxContent>
                </v:textbox>
                <w10:wrap anchorx="page"/>
              </v:shape>
            </w:pict>
          </mc:Fallback>
        </mc:AlternateContent>
      </w:r>
      <w:r w:rsidR="000D2752" w:rsidRPr="008F74F7">
        <w:rPr>
          <w:noProof/>
          <w:sz w:val="16"/>
          <w:szCs w:val="16"/>
        </w:rPr>
        <mc:AlternateContent>
          <mc:Choice Requires="wps">
            <w:drawing>
              <wp:anchor distT="0" distB="0" distL="114300" distR="114300" simplePos="0" relativeHeight="251680768" behindDoc="0" locked="0" layoutInCell="1" allowOverlap="1" wp14:anchorId="5C36388A" wp14:editId="16F09A4E">
                <wp:simplePos x="0" y="0"/>
                <wp:positionH relativeFrom="page">
                  <wp:posOffset>10756900</wp:posOffset>
                </wp:positionH>
                <wp:positionV relativeFrom="paragraph">
                  <wp:posOffset>638810</wp:posOffset>
                </wp:positionV>
                <wp:extent cx="4398010" cy="647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98010" cy="647700"/>
                        </a:xfrm>
                        <a:prstGeom prst="rect">
                          <a:avLst/>
                        </a:prstGeom>
                        <a:solidFill>
                          <a:srgbClr val="00FFF6"/>
                        </a:solidFill>
                        <a:ln w="6350">
                          <a:noFill/>
                        </a:ln>
                      </wps:spPr>
                      <wps:txbx>
                        <w:txbxContent>
                          <w:p w14:paraId="3B8D748B" w14:textId="5E509788" w:rsidR="00EB62CB" w:rsidRPr="00616A99" w:rsidRDefault="00EB62CB" w:rsidP="00616A99">
                            <w:pPr>
                              <w:spacing w:after="80" w:line="240" w:lineRule="auto"/>
                              <w:ind w:right="516"/>
                              <w:jc w:val="right"/>
                              <w:rPr>
                                <w:rFonts w:ascii="Arial" w:hAnsi="Arial" w:cs="Arial"/>
                                <w:color w:val="FFFFFF" w:themeColor="background1"/>
                                <w:sz w:val="41"/>
                                <w:szCs w:val="41"/>
                                <w:lang w:val="en-CA"/>
                              </w:rPr>
                            </w:pPr>
                            <w:r w:rsidRPr="00616A99">
                              <w:rPr>
                                <w:rFonts w:ascii="Arial" w:hAnsi="Arial" w:cs="Arial"/>
                                <w:color w:val="FFFFFF" w:themeColor="background1"/>
                                <w:sz w:val="41"/>
                                <w:szCs w:val="41"/>
                                <w:lang w:val="en-CA"/>
                              </w:rPr>
                              <w:t>Policy connects the dots</w:t>
                            </w:r>
                          </w:p>
                          <w:p w14:paraId="54D2138C" w14:textId="6F8A62BE" w:rsidR="005A43C0" w:rsidRPr="00616A99" w:rsidRDefault="00170D9D" w:rsidP="00616A99">
                            <w:pPr>
                              <w:spacing w:after="80" w:line="240" w:lineRule="auto"/>
                              <w:ind w:right="516"/>
                              <w:jc w:val="right"/>
                              <w:rPr>
                                <w:rFonts w:ascii="Arial" w:hAnsi="Arial" w:cs="Arial"/>
                                <w:color w:val="FFFFFF" w:themeColor="background1"/>
                                <w:sz w:val="23"/>
                                <w:szCs w:val="23"/>
                                <w:lang w:val="en-CA"/>
                              </w:rPr>
                            </w:pPr>
                            <w:r>
                              <w:rPr>
                                <w:rFonts w:ascii="Arial" w:hAnsi="Arial" w:cs="Arial"/>
                                <w:color w:val="FFFFFF" w:themeColor="background1"/>
                                <w:sz w:val="23"/>
                                <w:szCs w:val="23"/>
                                <w:lang w:val="en-CA"/>
                              </w:rPr>
                              <w:t>PolicyNL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6388A" id="Text Box 4" o:spid="_x0000_s1027" type="#_x0000_t202" style="position:absolute;margin-left:847pt;margin-top:50.3pt;width:346.3pt;height:5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" fillcolor="#00fff6" stroked="f" strokeweight=".5pt">
                <v:textbox>
                  <w:txbxContent>
                    <w:p w14:paraId="3B8D748B" w14:textId="5E509788" w:rsidR="00EB62CB" w:rsidRPr="00616A99" w:rsidRDefault="00EB62CB" w:rsidP="00616A99">
                      <w:pPr>
                        <w:spacing w:after="80" w:line="240" w:lineRule="auto"/>
                        <w:ind w:right="516"/>
                        <w:jc w:val="right"/>
                        <w:rPr>
                          <w:rFonts w:ascii="Arial" w:hAnsi="Arial" w:cs="Arial"/>
                          <w:color w:val="FFFFFF" w:themeColor="background1"/>
                          <w:sz w:val="41"/>
                          <w:szCs w:val="41"/>
                          <w:lang w:val="en-CA"/>
                        </w:rPr>
                      </w:pPr>
                      <w:r w:rsidRPr="00616A99">
                        <w:rPr>
                          <w:rFonts w:ascii="Arial" w:hAnsi="Arial" w:cs="Arial"/>
                          <w:color w:val="FFFFFF" w:themeColor="background1"/>
                          <w:sz w:val="41"/>
                          <w:szCs w:val="41"/>
                          <w:lang w:val="en-CA"/>
                        </w:rPr>
                        <w:t>Policy connects the dots</w:t>
                      </w:r>
                    </w:p>
                    <w:p w14:paraId="54D2138C" w14:textId="6F8A62BE" w:rsidR="005A43C0" w:rsidRPr="00616A99" w:rsidRDefault="00170D9D" w:rsidP="00616A99">
                      <w:pPr>
                        <w:spacing w:after="80" w:line="240" w:lineRule="auto"/>
                        <w:ind w:right="516"/>
                        <w:jc w:val="right"/>
                        <w:rPr>
                          <w:rFonts w:ascii="Arial" w:hAnsi="Arial" w:cs="Arial"/>
                          <w:color w:val="FFFFFF" w:themeColor="background1"/>
                          <w:sz w:val="23"/>
                          <w:szCs w:val="23"/>
                          <w:lang w:val="en-CA"/>
                        </w:rPr>
                      </w:pPr>
                      <w:r>
                        <w:rPr>
                          <w:rFonts w:ascii="Arial" w:hAnsi="Arial" w:cs="Arial"/>
                          <w:color w:val="FFFFFF" w:themeColor="background1"/>
                          <w:sz w:val="23"/>
                          <w:szCs w:val="23"/>
                          <w:lang w:val="en-CA"/>
                        </w:rPr>
                        <w:t>PolicyNL</w:t>
                      </w:r>
                    </w:p>
                  </w:txbxContent>
                </v:textbox>
                <w10:wrap anchorx="page"/>
              </v:shape>
            </w:pict>
          </mc:Fallback>
        </mc:AlternateContent>
      </w:r>
      <w:r w:rsidR="004D14C6">
        <w:rPr>
          <w:rFonts w:ascii="Bahnschrift Light" w:hAnsi="Bahnschrift Light"/>
          <w:sz w:val="2"/>
        </w:rPr>
        <w:tab/>
      </w:r>
    </w:p>
    <w:sectPr w:rsidR="00622830" w:rsidRPr="008D79A8" w:rsidSect="004D14C6">
      <w:headerReference w:type="even" r:id="rId9"/>
      <w:headerReference w:type="first" r:id="rId10"/>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DDE9D" w14:textId="77777777" w:rsidR="00CE73E5" w:rsidRDefault="00CE73E5" w:rsidP="00B022AA">
      <w:pPr>
        <w:spacing w:after="0" w:line="240" w:lineRule="auto"/>
      </w:pPr>
      <w:r>
        <w:separator/>
      </w:r>
    </w:p>
  </w:endnote>
  <w:endnote w:type="continuationSeparator" w:id="0">
    <w:p w14:paraId="168A2FBD" w14:textId="77777777" w:rsidR="00CE73E5" w:rsidRDefault="00CE73E5" w:rsidP="00B02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F1D45" w14:textId="77777777" w:rsidR="00CE73E5" w:rsidRDefault="00CE73E5" w:rsidP="00B022AA">
      <w:pPr>
        <w:spacing w:after="0" w:line="240" w:lineRule="auto"/>
      </w:pPr>
      <w:r>
        <w:separator/>
      </w:r>
    </w:p>
  </w:footnote>
  <w:footnote w:type="continuationSeparator" w:id="0">
    <w:p w14:paraId="63BC9328" w14:textId="77777777" w:rsidR="00CE73E5" w:rsidRDefault="00CE73E5" w:rsidP="00B02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B8C56" w14:textId="2D76DF56" w:rsidR="0094791F" w:rsidRDefault="00D87A52">
    <w:pPr>
      <w:pStyle w:val="Header"/>
    </w:pPr>
    <w:r>
      <w:rPr>
        <w:noProof/>
      </w:rPr>
      <w:pict w14:anchorId="4462A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19232" o:spid="_x0000_s2051" type="#_x0000_t75" alt="/Users/stevebyrne/Documents/Departments/Executive Council/EC 19403 Policy Documents/Backgrounds/Logic Model Template - Teal 0 255 246/Logic Model - Teal.jpg" style="position:absolute;margin-left:0;margin-top:0;width:1275pt;height:825pt;z-index:-251653120;mso-wrap-edited:f;mso-width-percent:0;mso-height-percent:0;mso-position-horizontal:center;mso-position-horizontal-relative:margin;mso-position-vertical:center;mso-position-vertical-relative:margin;mso-width-percent:0;mso-height-percent:0" o:allowincell="f">
          <v:imagedata r:id="rId1" o:title="Logic Model - Te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A00CB" w14:textId="0800D65C" w:rsidR="0094791F" w:rsidRDefault="00D87A52">
    <w:pPr>
      <w:pStyle w:val="Header"/>
    </w:pPr>
    <w:r>
      <w:rPr>
        <w:noProof/>
      </w:rPr>
      <w:pict w14:anchorId="232C2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19231" o:spid="_x0000_s2049" type="#_x0000_t75" alt="/Users/stevebyrne/Documents/Departments/Executive Council/EC 19403 Policy Documents/Backgrounds/Logic Model Template - Teal 0 255 246/Logic Model - Teal.jpg" style="position:absolute;margin-left:0;margin-top:0;width:1275pt;height:825pt;z-index:-251656192;mso-wrap-edited:f;mso-width-percent:0;mso-height-percent:0;mso-position-horizontal:center;mso-position-horizontal-relative:margin;mso-position-vertical:center;mso-position-vertical-relative:margin;mso-width-percent:0;mso-height-percent:0" o:allowincell="f">
          <v:imagedata r:id="rId1" o:title="Logic Model - Te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92AFA"/>
    <w:multiLevelType w:val="hybridMultilevel"/>
    <w:tmpl w:val="9482E63A"/>
    <w:lvl w:ilvl="0" w:tplc="C2826F9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7659C1"/>
    <w:multiLevelType w:val="hybridMultilevel"/>
    <w:tmpl w:val="850CB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5EC5C23"/>
    <w:multiLevelType w:val="multilevel"/>
    <w:tmpl w:val="29F85E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B4135EF"/>
    <w:multiLevelType w:val="hybridMultilevel"/>
    <w:tmpl w:val="9E68773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71A"/>
    <w:rsid w:val="000364C3"/>
    <w:rsid w:val="000D2752"/>
    <w:rsid w:val="000D57BC"/>
    <w:rsid w:val="00133938"/>
    <w:rsid w:val="00170D9D"/>
    <w:rsid w:val="001B3C3E"/>
    <w:rsid w:val="001D3FFD"/>
    <w:rsid w:val="00235268"/>
    <w:rsid w:val="00272D1F"/>
    <w:rsid w:val="00272F15"/>
    <w:rsid w:val="003379C8"/>
    <w:rsid w:val="0038259E"/>
    <w:rsid w:val="00391B12"/>
    <w:rsid w:val="003A6CDA"/>
    <w:rsid w:val="003A76D2"/>
    <w:rsid w:val="003B3030"/>
    <w:rsid w:val="004D14C6"/>
    <w:rsid w:val="005047AF"/>
    <w:rsid w:val="00532044"/>
    <w:rsid w:val="00550B7D"/>
    <w:rsid w:val="005578D0"/>
    <w:rsid w:val="00575B4A"/>
    <w:rsid w:val="005A43C0"/>
    <w:rsid w:val="005C41F7"/>
    <w:rsid w:val="005D1BA1"/>
    <w:rsid w:val="005F78AB"/>
    <w:rsid w:val="00616A99"/>
    <w:rsid w:val="00622830"/>
    <w:rsid w:val="00641FE8"/>
    <w:rsid w:val="0068406D"/>
    <w:rsid w:val="006C59BE"/>
    <w:rsid w:val="007000E4"/>
    <w:rsid w:val="00704F17"/>
    <w:rsid w:val="00743BF3"/>
    <w:rsid w:val="007862AA"/>
    <w:rsid w:val="007961CE"/>
    <w:rsid w:val="007B7571"/>
    <w:rsid w:val="007C071A"/>
    <w:rsid w:val="008017A1"/>
    <w:rsid w:val="008666E1"/>
    <w:rsid w:val="0088224E"/>
    <w:rsid w:val="008C3EE1"/>
    <w:rsid w:val="008D79A8"/>
    <w:rsid w:val="008F08C3"/>
    <w:rsid w:val="008F7CBC"/>
    <w:rsid w:val="00914316"/>
    <w:rsid w:val="0094791F"/>
    <w:rsid w:val="009C4C6D"/>
    <w:rsid w:val="009F6042"/>
    <w:rsid w:val="00A107E7"/>
    <w:rsid w:val="00A70184"/>
    <w:rsid w:val="00A8185A"/>
    <w:rsid w:val="00AB6A97"/>
    <w:rsid w:val="00AD13FD"/>
    <w:rsid w:val="00AD2286"/>
    <w:rsid w:val="00AD27C0"/>
    <w:rsid w:val="00B022AA"/>
    <w:rsid w:val="00B16EA0"/>
    <w:rsid w:val="00BB213B"/>
    <w:rsid w:val="00C10E09"/>
    <w:rsid w:val="00C2431F"/>
    <w:rsid w:val="00C332B6"/>
    <w:rsid w:val="00C50346"/>
    <w:rsid w:val="00C71F7A"/>
    <w:rsid w:val="00CC4547"/>
    <w:rsid w:val="00CD60D4"/>
    <w:rsid w:val="00CD6D4D"/>
    <w:rsid w:val="00CE73E5"/>
    <w:rsid w:val="00D216DB"/>
    <w:rsid w:val="00D50C83"/>
    <w:rsid w:val="00D50F8E"/>
    <w:rsid w:val="00D62E82"/>
    <w:rsid w:val="00D87A52"/>
    <w:rsid w:val="00D97397"/>
    <w:rsid w:val="00DB7F02"/>
    <w:rsid w:val="00DD1D48"/>
    <w:rsid w:val="00DF0869"/>
    <w:rsid w:val="00E25B67"/>
    <w:rsid w:val="00E30011"/>
    <w:rsid w:val="00E33F98"/>
    <w:rsid w:val="00E41B8A"/>
    <w:rsid w:val="00E44675"/>
    <w:rsid w:val="00E866AD"/>
    <w:rsid w:val="00EB62CB"/>
    <w:rsid w:val="00F678A1"/>
    <w:rsid w:val="00F77A25"/>
    <w:rsid w:val="00F96633"/>
    <w:rsid w:val="00FB78EB"/>
    <w:rsid w:val="00FF2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D783F0"/>
  <w15:chartTrackingRefBased/>
  <w15:docId w15:val="{FD70321E-B92B-4A18-A650-A7F04A4F0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79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9A8"/>
    <w:rPr>
      <w:rFonts w:ascii="Segoe UI" w:hAnsi="Segoe UI" w:cs="Segoe UI"/>
      <w:sz w:val="18"/>
      <w:szCs w:val="18"/>
    </w:rPr>
  </w:style>
  <w:style w:type="paragraph" w:styleId="Header">
    <w:name w:val="header"/>
    <w:basedOn w:val="Normal"/>
    <w:link w:val="HeaderChar"/>
    <w:uiPriority w:val="99"/>
    <w:unhideWhenUsed/>
    <w:rsid w:val="00B02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2AA"/>
  </w:style>
  <w:style w:type="paragraph" w:styleId="Footer">
    <w:name w:val="footer"/>
    <w:basedOn w:val="Normal"/>
    <w:link w:val="FooterChar"/>
    <w:uiPriority w:val="99"/>
    <w:unhideWhenUsed/>
    <w:rsid w:val="00B022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2AA"/>
  </w:style>
  <w:style w:type="paragraph" w:styleId="NormalWeb">
    <w:name w:val="Normal (Web)"/>
    <w:basedOn w:val="Normal"/>
    <w:uiPriority w:val="99"/>
    <w:semiHidden/>
    <w:unhideWhenUsed/>
    <w:rsid w:val="00B022AA"/>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C10E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Government of Newfoundland and Labrador</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Katie</dc:creator>
  <cp:keywords/>
  <dc:description/>
  <cp:lastModifiedBy>Bath, Melissa</cp:lastModifiedBy>
  <cp:revision>3</cp:revision>
  <cp:lastPrinted>2019-11-18T20:28:00Z</cp:lastPrinted>
  <dcterms:created xsi:type="dcterms:W3CDTF">2019-11-18T21:15:00Z</dcterms:created>
  <dcterms:modified xsi:type="dcterms:W3CDTF">2019-11-19T13:17:00Z</dcterms:modified>
</cp:coreProperties>
</file>