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9492" w14:textId="45925AB0" w:rsidR="00974C14" w:rsidRPr="00604390" w:rsidRDefault="00000000" w:rsidP="00B57D81">
      <w:pPr>
        <w:pStyle w:val="Title"/>
        <w:spacing w:after="120"/>
      </w:pPr>
      <w:r w:rsidRPr="00604390">
        <w:t>Accessibility Grant Guidelines</w:t>
      </w:r>
      <w:r w:rsidR="00C3400C">
        <w:t xml:space="preserve"> – 2026-27</w:t>
      </w:r>
    </w:p>
    <w:p w14:paraId="26C345DC" w14:textId="77777777" w:rsidR="00604390" w:rsidRDefault="00604390" w:rsidP="00B57D81">
      <w:pPr>
        <w:pStyle w:val="Heading1"/>
        <w:spacing w:before="0" w:after="120" w:line="240" w:lineRule="auto"/>
        <w:contextualSpacing/>
      </w:pPr>
    </w:p>
    <w:p w14:paraId="3FD939B3" w14:textId="77777777" w:rsidR="000E202D" w:rsidRDefault="000E202D" w:rsidP="00B57D81">
      <w:pPr>
        <w:spacing w:after="120" w:line="240" w:lineRule="auto"/>
        <w:contextualSpacing/>
      </w:pPr>
    </w:p>
    <w:p w14:paraId="4AF40214" w14:textId="56F7774E" w:rsidR="00D17EAC" w:rsidRDefault="000E202D" w:rsidP="00B57D81">
      <w:pPr>
        <w:spacing w:after="120" w:line="240" w:lineRule="auto"/>
        <w:contextualSpacing/>
      </w:pPr>
      <w:r w:rsidRPr="00021797">
        <w:t xml:space="preserve">Alternate formats available. Please call 1-888-729-6279 or email </w:t>
      </w:r>
      <w:r w:rsidRPr="00CF33CC">
        <w:t>SSWBGrantPrograms@gov.nl.ca</w:t>
      </w:r>
      <w:r>
        <w:t>.</w:t>
      </w:r>
    </w:p>
    <w:p w14:paraId="6EA8D3DC" w14:textId="77777777" w:rsidR="00D17EAC" w:rsidRDefault="00D17EAC" w:rsidP="00B57D81">
      <w:pPr>
        <w:spacing w:after="120" w:line="240" w:lineRule="auto"/>
        <w:contextualSpacing/>
      </w:pPr>
      <w:r>
        <w:br w:type="page"/>
      </w:r>
    </w:p>
    <w:p w14:paraId="7AB398BD" w14:textId="28D2E1FB" w:rsidR="000E202D" w:rsidRPr="003A5ABF" w:rsidRDefault="00C230B4" w:rsidP="003A5ABF">
      <w:pPr>
        <w:rPr>
          <w:rStyle w:val="IntenseEmphasis"/>
        </w:rPr>
      </w:pPr>
      <w:r w:rsidRPr="003A5ABF">
        <w:rPr>
          <w:rStyle w:val="IntenseEmphasis"/>
        </w:rPr>
        <w:lastRenderedPageBreak/>
        <w:t>Table of Contents</w:t>
      </w:r>
    </w:p>
    <w:p w14:paraId="2EE41F8A" w14:textId="26B74D93" w:rsidR="003A5ABF" w:rsidRDefault="00D17EAC">
      <w:pPr>
        <w:pStyle w:val="TOC1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26965332" w:history="1">
        <w:r w:rsidR="003A5ABF" w:rsidRPr="003E4E21">
          <w:rPr>
            <w:rStyle w:val="Hyperlink"/>
            <w:noProof/>
          </w:rPr>
          <w:t>Quick Summary</w:t>
        </w:r>
        <w:r w:rsidR="003A5ABF">
          <w:rPr>
            <w:noProof/>
            <w:webHidden/>
          </w:rPr>
          <w:tab/>
        </w:r>
        <w:r w:rsidR="003A5ABF">
          <w:rPr>
            <w:noProof/>
            <w:webHidden/>
          </w:rPr>
          <w:fldChar w:fldCharType="begin"/>
        </w:r>
        <w:r w:rsidR="003A5ABF">
          <w:rPr>
            <w:noProof/>
            <w:webHidden/>
          </w:rPr>
          <w:instrText xml:space="preserve"> PAGEREF _Toc226965332 \h </w:instrText>
        </w:r>
        <w:r w:rsidR="003A5ABF">
          <w:rPr>
            <w:noProof/>
            <w:webHidden/>
          </w:rPr>
        </w:r>
        <w:r w:rsidR="003A5ABF">
          <w:rPr>
            <w:noProof/>
            <w:webHidden/>
          </w:rPr>
          <w:fldChar w:fldCharType="separate"/>
        </w:r>
        <w:r w:rsidR="003A5ABF">
          <w:rPr>
            <w:noProof/>
            <w:webHidden/>
          </w:rPr>
          <w:t>3</w:t>
        </w:r>
        <w:r w:rsidR="003A5ABF">
          <w:rPr>
            <w:noProof/>
            <w:webHidden/>
          </w:rPr>
          <w:fldChar w:fldCharType="end"/>
        </w:r>
      </w:hyperlink>
    </w:p>
    <w:p w14:paraId="009ABCE4" w14:textId="4C350483" w:rsidR="003A5ABF" w:rsidRDefault="003A5ABF">
      <w:pPr>
        <w:pStyle w:val="TOC1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33" w:history="1">
        <w:r w:rsidRPr="003E4E21">
          <w:rPr>
            <w:rStyle w:val="Hyperlink"/>
            <w:noProof/>
          </w:rPr>
          <w:t>What is the Grant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4D1C71" w14:textId="3E5B59A6" w:rsidR="003A5ABF" w:rsidRDefault="003A5ABF">
      <w:pPr>
        <w:pStyle w:val="TOC1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34" w:history="1">
        <w:r w:rsidRPr="003E4E21">
          <w:rPr>
            <w:rStyle w:val="Hyperlink"/>
            <w:noProof/>
          </w:rPr>
          <w:t>Who Can Apply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48FBEF" w14:textId="5FE4C3B2" w:rsidR="003A5ABF" w:rsidRDefault="003A5ABF">
      <w:pPr>
        <w:pStyle w:val="TOC2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35" w:history="1">
        <w:r w:rsidRPr="003E4E21">
          <w:rPr>
            <w:rStyle w:val="Hyperlink"/>
            <w:noProof/>
          </w:rPr>
          <w:t>How Much Funding You Can 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F5DFCE" w14:textId="05D682CB" w:rsidR="003A5ABF" w:rsidRDefault="003A5ABF">
      <w:pPr>
        <w:pStyle w:val="TOC1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36" w:history="1">
        <w:r w:rsidRPr="003E4E21">
          <w:rPr>
            <w:rStyle w:val="Hyperlink"/>
            <w:noProof/>
          </w:rPr>
          <w:t>How to Apply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97D5D3" w14:textId="50B73D47" w:rsidR="003A5ABF" w:rsidRDefault="003A5ABF">
      <w:pPr>
        <w:pStyle w:val="TOC2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37" w:history="1">
        <w:r w:rsidRPr="003E4E21">
          <w:rPr>
            <w:rStyle w:val="Hyperlink"/>
            <w:noProof/>
          </w:rPr>
          <w:t>What to Include in Your 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F2E064" w14:textId="1965AF10" w:rsidR="003A5ABF" w:rsidRDefault="003A5ABF">
      <w:pPr>
        <w:pStyle w:val="TOC2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38" w:history="1">
        <w:r w:rsidRPr="003E4E21">
          <w:rPr>
            <w:rStyle w:val="Hyperlink"/>
            <w:noProof/>
          </w:rPr>
          <w:t>Applying With Partners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96FC8B" w14:textId="41C65F62" w:rsidR="003A5ABF" w:rsidRDefault="003A5ABF">
      <w:pPr>
        <w:pStyle w:val="TOC2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39" w:history="1">
        <w:r w:rsidRPr="003E4E21">
          <w:rPr>
            <w:rStyle w:val="Hyperlink"/>
            <w:noProof/>
          </w:rPr>
          <w:t>How to Submit Your 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6364BE" w14:textId="0297B0E7" w:rsidR="003A5ABF" w:rsidRDefault="003A5ABF">
      <w:pPr>
        <w:pStyle w:val="TOC1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40" w:history="1">
        <w:r w:rsidRPr="003E4E21">
          <w:rPr>
            <w:rStyle w:val="Hyperlink"/>
            <w:noProof/>
          </w:rPr>
          <w:t>Capacity Building Examples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31CBDCB" w14:textId="55EBA1EB" w:rsidR="003A5ABF" w:rsidRDefault="003A5ABF">
      <w:pPr>
        <w:pStyle w:val="TOC1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41" w:history="1">
        <w:r w:rsidRPr="003E4E21">
          <w:rPr>
            <w:rStyle w:val="Hyperlink"/>
            <w:noProof/>
          </w:rPr>
          <w:t>Physical Accessibility Examples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A9D663" w14:textId="2AE0C8EB" w:rsidR="003A5ABF" w:rsidRDefault="003A5ABF">
      <w:pPr>
        <w:pStyle w:val="TOC1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42" w:history="1">
        <w:r w:rsidRPr="003E4E21">
          <w:rPr>
            <w:rStyle w:val="Hyperlink"/>
            <w:noProof/>
          </w:rPr>
          <w:t>What We Do Not Fund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E924BF1" w14:textId="70C965BB" w:rsidR="003A5ABF" w:rsidRDefault="003A5ABF">
      <w:pPr>
        <w:pStyle w:val="TOC1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43" w:history="1">
        <w:r w:rsidRPr="003E4E21">
          <w:rPr>
            <w:rStyle w:val="Hyperlink"/>
            <w:noProof/>
          </w:rPr>
          <w:t>How We Decide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781AF6" w14:textId="27217BD0" w:rsidR="003A5ABF" w:rsidRDefault="003A5ABF">
      <w:pPr>
        <w:pStyle w:val="TOC2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44" w:history="1">
        <w:r w:rsidRPr="003E4E21">
          <w:rPr>
            <w:rStyle w:val="Hyperlink"/>
            <w:noProof/>
          </w:rPr>
          <w:t>Examples of Projects That Score Well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AF21D9" w14:textId="36D43D67" w:rsidR="003A5ABF" w:rsidRDefault="003A5ABF">
      <w:pPr>
        <w:pStyle w:val="TOC2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45" w:history="1">
        <w:r w:rsidRPr="003E4E21">
          <w:rPr>
            <w:rStyle w:val="Hyperlink"/>
            <w:noProof/>
          </w:rPr>
          <w:t>Examples of Projects That Score Lower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B23CA7" w14:textId="68EE537D" w:rsidR="003A5ABF" w:rsidRDefault="003A5ABF">
      <w:pPr>
        <w:pStyle w:val="TOC1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46" w:history="1">
        <w:r w:rsidRPr="003E4E21">
          <w:rPr>
            <w:rStyle w:val="Hyperlink"/>
            <w:noProof/>
          </w:rPr>
          <w:t>What Happens After We Decide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CD9CB3" w14:textId="6E3279F2" w:rsidR="003A5ABF" w:rsidRDefault="003A5ABF">
      <w:pPr>
        <w:pStyle w:val="TOC2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47" w:history="1">
        <w:r w:rsidRPr="003E4E21">
          <w:rPr>
            <w:rStyle w:val="Hyperlink"/>
            <w:noProof/>
          </w:rPr>
          <w:t>If Your Application Is Approved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014431" w14:textId="5C0AC563" w:rsidR="003A5ABF" w:rsidRDefault="003A5ABF">
      <w:pPr>
        <w:pStyle w:val="TOC2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48" w:history="1">
        <w:r w:rsidRPr="003E4E21">
          <w:rPr>
            <w:rStyle w:val="Hyperlink"/>
            <w:noProof/>
          </w:rPr>
          <w:t>If Your Application Is Not Approved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A1B204" w14:textId="42D7D37C" w:rsidR="003A5ABF" w:rsidRDefault="003A5ABF">
      <w:pPr>
        <w:pStyle w:val="TOC1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49" w:history="1">
        <w:r w:rsidRPr="003E4E21">
          <w:rPr>
            <w:rStyle w:val="Hyperlink"/>
            <w:noProof/>
          </w:rPr>
          <w:t>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370F5B" w14:textId="5C0D3AF5" w:rsidR="003A5ABF" w:rsidRDefault="003A5ABF">
      <w:pPr>
        <w:pStyle w:val="TOC2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50" w:history="1">
        <w:r w:rsidRPr="003E4E21">
          <w:rPr>
            <w:rStyle w:val="Hyperlink"/>
            <w:noProof/>
          </w:rPr>
          <w:t>Network of Disability Organizations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54EFF9" w14:textId="2C0D18BD" w:rsidR="003A5ABF" w:rsidRDefault="003A5ABF">
      <w:pPr>
        <w:pStyle w:val="TOC2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226965351" w:history="1">
        <w:r w:rsidRPr="003E4E21">
          <w:rPr>
            <w:rStyle w:val="Hyperlink"/>
            <w:noProof/>
          </w:rPr>
          <w:t>Other Funding Options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_Toc226965351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B72ADB" w14:textId="5C86FC19" w:rsidR="00194625" w:rsidRDefault="00D17EAC" w:rsidP="00B57D81">
      <w:pPr>
        <w:spacing w:after="120" w:line="240" w:lineRule="auto"/>
        <w:contextualSpacing/>
      </w:pPr>
      <w:r>
        <w:fldChar w:fldCharType="end"/>
      </w:r>
    </w:p>
    <w:p w14:paraId="483FBD5D" w14:textId="77777777" w:rsidR="00194625" w:rsidRDefault="00194625" w:rsidP="00B57D81">
      <w:pPr>
        <w:spacing w:after="120" w:line="240" w:lineRule="auto"/>
        <w:contextualSpacing/>
      </w:pPr>
      <w:r>
        <w:br w:type="page"/>
      </w:r>
    </w:p>
    <w:p w14:paraId="6F69E2BC" w14:textId="6A65F498" w:rsidR="00974C14" w:rsidRDefault="00000000" w:rsidP="00B57D81">
      <w:pPr>
        <w:pStyle w:val="Heading1"/>
        <w:spacing w:before="0" w:after="120" w:line="240" w:lineRule="auto"/>
        <w:contextualSpacing/>
      </w:pPr>
      <w:bookmarkStart w:id="0" w:name="_Toc226965332"/>
      <w:r>
        <w:lastRenderedPageBreak/>
        <w:t xml:space="preserve">Quick </w:t>
      </w:r>
      <w:r w:rsidR="000E202D">
        <w:t>Summary</w:t>
      </w:r>
      <w:bookmarkEnd w:id="0"/>
    </w:p>
    <w:p w14:paraId="441D0E16" w14:textId="5DDB6BF9" w:rsidR="00740DB6" w:rsidRPr="000E202D" w:rsidRDefault="00740DB6" w:rsidP="00B57D81">
      <w:pPr>
        <w:spacing w:after="120" w:line="240" w:lineRule="auto"/>
        <w:contextualSpacing/>
      </w:pPr>
    </w:p>
    <w:p w14:paraId="29B248F2" w14:textId="77777777" w:rsidR="00740DB6" w:rsidRPr="000E202D" w:rsidRDefault="00740DB6" w:rsidP="00B57D81">
      <w:pPr>
        <w:spacing w:after="120" w:line="240" w:lineRule="auto"/>
        <w:contextualSpacing/>
      </w:pPr>
      <w:r w:rsidRPr="000E202D">
        <w:t>This grant helps make communities in Newfoundland and Labrador (NL) more accessible and inclusive for people with disabilities.</w:t>
      </w:r>
    </w:p>
    <w:p w14:paraId="37A5356B" w14:textId="77777777" w:rsidR="00740DB6" w:rsidRPr="000E202D" w:rsidRDefault="00740DB6" w:rsidP="00B57D81">
      <w:pPr>
        <w:pStyle w:val="ListParagraph"/>
        <w:numPr>
          <w:ilvl w:val="0"/>
          <w:numId w:val="42"/>
        </w:numPr>
        <w:spacing w:after="120" w:line="240" w:lineRule="auto"/>
      </w:pPr>
      <w:r w:rsidRPr="000E202D">
        <w:t xml:space="preserve">You can apply for </w:t>
      </w:r>
      <w:r w:rsidRPr="006B1F1A">
        <w:rPr>
          <w:rStyle w:val="Strong"/>
        </w:rPr>
        <w:t>up to $25,000</w:t>
      </w:r>
      <w:r w:rsidRPr="000E202D">
        <w:t>.</w:t>
      </w:r>
    </w:p>
    <w:p w14:paraId="57FF2AFA" w14:textId="77777777" w:rsidR="00740DB6" w:rsidRPr="000E202D" w:rsidRDefault="00740DB6" w:rsidP="00B57D81">
      <w:pPr>
        <w:pStyle w:val="ListParagraph"/>
        <w:numPr>
          <w:ilvl w:val="0"/>
          <w:numId w:val="42"/>
        </w:numPr>
        <w:spacing w:after="120" w:line="240" w:lineRule="auto"/>
      </w:pPr>
      <w:r w:rsidRPr="000E202D">
        <w:t xml:space="preserve">We give first priority to: </w:t>
      </w:r>
    </w:p>
    <w:p w14:paraId="7320A23E" w14:textId="02E365B2" w:rsidR="00740DB6" w:rsidRPr="000E202D" w:rsidRDefault="00740DB6" w:rsidP="00B57D81">
      <w:pPr>
        <w:pStyle w:val="ListParagraph"/>
        <w:numPr>
          <w:ilvl w:val="1"/>
          <w:numId w:val="42"/>
        </w:numPr>
        <w:spacing w:after="120" w:line="240" w:lineRule="auto"/>
      </w:pPr>
      <w:r w:rsidRPr="000E202D">
        <w:t xml:space="preserve">Projects that create lasting change (not just </w:t>
      </w:r>
      <w:r w:rsidR="005A7ACE">
        <w:t xml:space="preserve">physical </w:t>
      </w:r>
      <w:r w:rsidRPr="000E202D">
        <w:t>changes).</w:t>
      </w:r>
    </w:p>
    <w:p w14:paraId="45FD142B" w14:textId="77777777" w:rsidR="00740DB6" w:rsidRPr="000E202D" w:rsidRDefault="00740DB6" w:rsidP="00B57D81">
      <w:pPr>
        <w:pStyle w:val="ListParagraph"/>
        <w:numPr>
          <w:ilvl w:val="1"/>
          <w:numId w:val="42"/>
        </w:numPr>
        <w:spacing w:after="120" w:line="240" w:lineRule="auto"/>
      </w:pPr>
      <w:r w:rsidRPr="000E202D">
        <w:t>Projects with two or more partners.</w:t>
      </w:r>
    </w:p>
    <w:p w14:paraId="18FB81FA" w14:textId="78E02CCA" w:rsidR="00740DB6" w:rsidRDefault="00740DB6" w:rsidP="00B57D81">
      <w:pPr>
        <w:pStyle w:val="ListParagraph"/>
        <w:numPr>
          <w:ilvl w:val="0"/>
          <w:numId w:val="42"/>
        </w:numPr>
        <w:spacing w:after="120" w:line="240" w:lineRule="auto"/>
      </w:pPr>
      <w:r w:rsidRPr="000E202D">
        <w:t>You must finish your project by March 31</w:t>
      </w:r>
      <w:r w:rsidR="00C3400C">
        <w:t>, 2027</w:t>
      </w:r>
      <w:r w:rsidRPr="000E202D">
        <w:t>.</w:t>
      </w:r>
    </w:p>
    <w:p w14:paraId="7E512FFF" w14:textId="77777777" w:rsidR="005A7ACE" w:rsidRPr="003A5ABF" w:rsidRDefault="005A7ACE" w:rsidP="003A5ABF"/>
    <w:p w14:paraId="51BDC81C" w14:textId="53B81FEA" w:rsidR="00740DB6" w:rsidRPr="00740DB6" w:rsidRDefault="00740DB6" w:rsidP="00B57D81">
      <w:pPr>
        <w:pStyle w:val="Heading1"/>
        <w:spacing w:before="0" w:after="120" w:line="240" w:lineRule="auto"/>
        <w:contextualSpacing/>
      </w:pPr>
      <w:bookmarkStart w:id="1" w:name="_Toc226965333"/>
      <w:r w:rsidRPr="00740DB6">
        <w:t xml:space="preserve">What </w:t>
      </w:r>
      <w:r w:rsidR="002567ED">
        <w:t xml:space="preserve">is the </w:t>
      </w:r>
      <w:r w:rsidRPr="00740DB6">
        <w:t>Grant</w:t>
      </w:r>
      <w:bookmarkEnd w:id="1"/>
    </w:p>
    <w:p w14:paraId="36A80B45" w14:textId="77777777" w:rsidR="000E202D" w:rsidRDefault="000E202D" w:rsidP="00B57D81">
      <w:pPr>
        <w:spacing w:after="120" w:line="240" w:lineRule="auto"/>
        <w:contextualSpacing/>
      </w:pPr>
    </w:p>
    <w:p w14:paraId="78B2C398" w14:textId="4CF0101D" w:rsidR="00740DB6" w:rsidRPr="00740DB6" w:rsidRDefault="00740DB6" w:rsidP="00B57D81">
      <w:pPr>
        <w:spacing w:after="120" w:line="240" w:lineRule="auto"/>
        <w:contextualSpacing/>
      </w:pPr>
      <w:r w:rsidRPr="00740DB6">
        <w:t>The Accessibility Grant helps remove</w:t>
      </w:r>
      <w:r w:rsidR="004F067F">
        <w:t xml:space="preserve"> and prevent</w:t>
      </w:r>
      <w:r w:rsidRPr="00740DB6">
        <w:t xml:space="preserve"> barriers so people with disabilities can:</w:t>
      </w:r>
    </w:p>
    <w:p w14:paraId="7D068DDC" w14:textId="77777777" w:rsidR="00740DB6" w:rsidRPr="00740DB6" w:rsidRDefault="00740DB6" w:rsidP="00B57D81">
      <w:pPr>
        <w:pStyle w:val="ListParagraph"/>
        <w:numPr>
          <w:ilvl w:val="0"/>
          <w:numId w:val="40"/>
        </w:numPr>
        <w:spacing w:after="120" w:line="240" w:lineRule="auto"/>
      </w:pPr>
      <w:r w:rsidRPr="00740DB6">
        <w:t>Take part in community life</w:t>
      </w:r>
    </w:p>
    <w:p w14:paraId="7F7D23A2" w14:textId="77777777" w:rsidR="00740DB6" w:rsidRPr="00740DB6" w:rsidRDefault="00740DB6" w:rsidP="00B57D81">
      <w:pPr>
        <w:pStyle w:val="ListParagraph"/>
        <w:numPr>
          <w:ilvl w:val="0"/>
          <w:numId w:val="40"/>
        </w:numPr>
        <w:spacing w:after="120" w:line="240" w:lineRule="auto"/>
      </w:pPr>
      <w:r w:rsidRPr="00740DB6">
        <w:t>Access services and information</w:t>
      </w:r>
    </w:p>
    <w:p w14:paraId="7ECD01A6" w14:textId="2491E7E3" w:rsidR="00740DB6" w:rsidRPr="00740DB6" w:rsidRDefault="000E202D" w:rsidP="00B57D81">
      <w:pPr>
        <w:pStyle w:val="ListParagraph"/>
        <w:numPr>
          <w:ilvl w:val="0"/>
          <w:numId w:val="40"/>
        </w:numPr>
        <w:spacing w:after="120" w:line="240" w:lineRule="auto"/>
      </w:pPr>
      <w:r>
        <w:t>Be</w:t>
      </w:r>
      <w:r w:rsidR="00740DB6" w:rsidRPr="00740DB6">
        <w:t xml:space="preserve"> included and supported</w:t>
      </w:r>
    </w:p>
    <w:p w14:paraId="34F6F2D1" w14:textId="77777777" w:rsidR="000E202D" w:rsidRDefault="00740DB6" w:rsidP="00B57D81">
      <w:pPr>
        <w:spacing w:after="120" w:line="240" w:lineRule="auto"/>
        <w:contextualSpacing/>
      </w:pPr>
      <w:r w:rsidRPr="00740DB6">
        <w:t>The grant supports</w:t>
      </w:r>
      <w:r w:rsidR="000E202D">
        <w:t>:</w:t>
      </w:r>
    </w:p>
    <w:p w14:paraId="3EC409D0" w14:textId="26469452" w:rsidR="000E202D" w:rsidRDefault="00740DB6" w:rsidP="00B57D81">
      <w:pPr>
        <w:pStyle w:val="ListParagraph"/>
        <w:numPr>
          <w:ilvl w:val="0"/>
          <w:numId w:val="41"/>
        </w:numPr>
        <w:spacing w:after="120" w:line="240" w:lineRule="auto"/>
      </w:pPr>
      <w:r w:rsidRPr="00740DB6">
        <w:t xml:space="preserve">Nothing Without </w:t>
      </w:r>
      <w:r w:rsidRPr="00E25BBC">
        <w:t>Us, About Us.</w:t>
      </w:r>
      <w:r w:rsidRPr="00E25BBC">
        <w:br/>
        <w:t xml:space="preserve">This means people with disabilities </w:t>
      </w:r>
      <w:r w:rsidR="005A7ACE">
        <w:t>are</w:t>
      </w:r>
      <w:r w:rsidRPr="00E25BBC">
        <w:t xml:space="preserve"> included in decisions that affect them.</w:t>
      </w:r>
    </w:p>
    <w:p w14:paraId="10CB755F" w14:textId="62A0C635" w:rsidR="00740DB6" w:rsidRPr="00740DB6" w:rsidRDefault="00740DB6" w:rsidP="00B57D81">
      <w:pPr>
        <w:pStyle w:val="ListParagraph"/>
        <w:numPr>
          <w:ilvl w:val="0"/>
          <w:numId w:val="41"/>
        </w:numPr>
        <w:spacing w:after="120" w:line="240" w:lineRule="auto"/>
      </w:pPr>
      <w:r w:rsidRPr="00740DB6">
        <w:t xml:space="preserve">The </w:t>
      </w:r>
      <w:hyperlink r:id="rId8" w:history="1">
        <w:r w:rsidR="000E202D" w:rsidRPr="001107DA">
          <w:rPr>
            <w:rStyle w:val="Hyperlink"/>
          </w:rPr>
          <w:t>Accessibility Act</w:t>
        </w:r>
      </w:hyperlink>
      <w:r w:rsidR="000E202D" w:rsidRPr="00021797">
        <w:t xml:space="preserve">  </w:t>
      </w:r>
    </w:p>
    <w:p w14:paraId="686275EE" w14:textId="24FAE747" w:rsidR="00740DB6" w:rsidRPr="00740DB6" w:rsidRDefault="00740DB6" w:rsidP="00B57D81">
      <w:pPr>
        <w:pStyle w:val="ListParagraph"/>
        <w:numPr>
          <w:ilvl w:val="0"/>
          <w:numId w:val="41"/>
        </w:numPr>
        <w:spacing w:after="120" w:line="240" w:lineRule="auto"/>
      </w:pPr>
      <w:r w:rsidRPr="00740DB6">
        <w:t xml:space="preserve">The provincial government’s </w:t>
      </w:r>
      <w:r w:rsidRPr="000E202D">
        <w:t>commitment</w:t>
      </w:r>
      <w:r w:rsidRPr="00740DB6">
        <w:t xml:space="preserve"> to improve accessibility for people with disabilities</w:t>
      </w:r>
      <w:r w:rsidRPr="000E202D">
        <w:t>.</w:t>
      </w:r>
    </w:p>
    <w:p w14:paraId="10CF0117" w14:textId="77777777" w:rsidR="001107DA" w:rsidRDefault="001107DA" w:rsidP="00B57D81">
      <w:pPr>
        <w:pStyle w:val="ListBullet"/>
        <w:numPr>
          <w:ilvl w:val="0"/>
          <w:numId w:val="0"/>
        </w:numPr>
        <w:spacing w:after="120" w:line="240" w:lineRule="auto"/>
      </w:pPr>
    </w:p>
    <w:p w14:paraId="6892152A" w14:textId="4DF89A25" w:rsidR="00974C14" w:rsidRDefault="00D46C5C" w:rsidP="00B57D81">
      <w:pPr>
        <w:pStyle w:val="Heading1"/>
        <w:spacing w:before="0" w:after="120" w:line="240" w:lineRule="auto"/>
        <w:contextualSpacing/>
      </w:pPr>
      <w:bookmarkStart w:id="2" w:name="_Toc226965334"/>
      <w:r>
        <w:t xml:space="preserve">Who </w:t>
      </w:r>
      <w:r w:rsidR="00D57A81">
        <w:t>C</w:t>
      </w:r>
      <w:r>
        <w:t>an Apply</w:t>
      </w:r>
      <w:bookmarkEnd w:id="2"/>
    </w:p>
    <w:p w14:paraId="3F231E03" w14:textId="77777777" w:rsidR="00F839D8" w:rsidRDefault="00F839D8" w:rsidP="00B57D81">
      <w:pPr>
        <w:pStyle w:val="ListBullet"/>
        <w:numPr>
          <w:ilvl w:val="0"/>
          <w:numId w:val="0"/>
        </w:numPr>
        <w:spacing w:after="120" w:line="240" w:lineRule="auto"/>
        <w:ind w:left="360"/>
      </w:pPr>
    </w:p>
    <w:p w14:paraId="256270B3" w14:textId="5AF28FA6" w:rsidR="00740DB6" w:rsidRPr="00740DB6" w:rsidRDefault="00740DB6" w:rsidP="00B57D81">
      <w:pPr>
        <w:spacing w:after="120" w:line="240" w:lineRule="auto"/>
        <w:contextualSpacing/>
      </w:pPr>
      <w:r w:rsidRPr="00740DB6">
        <w:t>Groups applying must be based in Newfoundland and Labrador.</w:t>
      </w:r>
      <w:r w:rsidR="000E202D">
        <w:t xml:space="preserve"> </w:t>
      </w:r>
      <w:r w:rsidRPr="00740DB6">
        <w:t>You can apply if you are:</w:t>
      </w:r>
    </w:p>
    <w:p w14:paraId="4C8A3C7F" w14:textId="77777777" w:rsidR="00740DB6" w:rsidRPr="00740DB6" w:rsidRDefault="00740DB6" w:rsidP="00B57D81">
      <w:pPr>
        <w:pStyle w:val="ListParagraph"/>
        <w:numPr>
          <w:ilvl w:val="0"/>
          <w:numId w:val="38"/>
        </w:numPr>
        <w:spacing w:after="120" w:line="240" w:lineRule="auto"/>
      </w:pPr>
      <w:r w:rsidRPr="00740DB6">
        <w:t>A non</w:t>
      </w:r>
      <w:r w:rsidRPr="00740DB6">
        <w:noBreakHyphen/>
        <w:t>profit organization</w:t>
      </w:r>
      <w:r w:rsidRPr="00740DB6">
        <w:br/>
        <w:t>(for example: community groups, disability groups, churches, or social enterprises)</w:t>
      </w:r>
    </w:p>
    <w:p w14:paraId="6E3FBA30" w14:textId="0F8E6BD9" w:rsidR="00740DB6" w:rsidRPr="00740DB6" w:rsidRDefault="00740DB6" w:rsidP="00B57D81">
      <w:pPr>
        <w:pStyle w:val="ListParagraph"/>
        <w:numPr>
          <w:ilvl w:val="0"/>
          <w:numId w:val="38"/>
        </w:numPr>
        <w:spacing w:after="120" w:line="240" w:lineRule="auto"/>
      </w:pPr>
      <w:r w:rsidRPr="00740DB6">
        <w:t>A municipality or Local Service District</w:t>
      </w:r>
      <w:r w:rsidRPr="000E202D">
        <w:t xml:space="preserve"> </w:t>
      </w:r>
      <w:r w:rsidRPr="00740DB6">
        <w:t>(local areas without a town council)</w:t>
      </w:r>
    </w:p>
    <w:p w14:paraId="1DD6AC6A" w14:textId="69CF0C88" w:rsidR="00740DB6" w:rsidRPr="00740DB6" w:rsidRDefault="00740DB6" w:rsidP="00B57D81">
      <w:pPr>
        <w:pStyle w:val="ListParagraph"/>
        <w:numPr>
          <w:ilvl w:val="0"/>
          <w:numId w:val="38"/>
        </w:numPr>
        <w:spacing w:after="120" w:line="240" w:lineRule="auto"/>
      </w:pPr>
      <w:r w:rsidRPr="00740DB6">
        <w:t xml:space="preserve">An Indigenous government or </w:t>
      </w:r>
      <w:r w:rsidR="00C3400C">
        <w:t>organization</w:t>
      </w:r>
    </w:p>
    <w:p w14:paraId="3104684E" w14:textId="77777777" w:rsidR="00D46C5C" w:rsidRPr="00D46C5C" w:rsidRDefault="00D46C5C" w:rsidP="00B57D81">
      <w:pPr>
        <w:spacing w:after="120" w:line="240" w:lineRule="auto"/>
        <w:contextualSpacing/>
      </w:pPr>
    </w:p>
    <w:p w14:paraId="6C924D94" w14:textId="77777777" w:rsidR="00740DB6" w:rsidRDefault="00740DB6" w:rsidP="00B57D81">
      <w:pPr>
        <w:pStyle w:val="Heading2"/>
        <w:spacing w:before="0" w:after="120" w:line="240" w:lineRule="auto"/>
        <w:contextualSpacing/>
      </w:pPr>
      <w:bookmarkStart w:id="3" w:name="_Toc226965335"/>
      <w:r>
        <w:t>How Much Funding You Can Get</w:t>
      </w:r>
      <w:bookmarkEnd w:id="3"/>
    </w:p>
    <w:p w14:paraId="43B725EB" w14:textId="77777777" w:rsidR="00740DB6" w:rsidRPr="000E202D" w:rsidRDefault="00740DB6" w:rsidP="00B57D81">
      <w:pPr>
        <w:pStyle w:val="ListParagraph"/>
        <w:numPr>
          <w:ilvl w:val="0"/>
          <w:numId w:val="39"/>
        </w:numPr>
        <w:spacing w:after="120" w:line="240" w:lineRule="auto"/>
      </w:pPr>
      <w:r w:rsidRPr="000E202D">
        <w:t>The maximum amount you can ask for is $25,000.</w:t>
      </w:r>
    </w:p>
    <w:p w14:paraId="64368BA6" w14:textId="77777777" w:rsidR="00740DB6" w:rsidRPr="000E202D" w:rsidRDefault="00740DB6" w:rsidP="00B57D81">
      <w:pPr>
        <w:pStyle w:val="ListParagraph"/>
        <w:numPr>
          <w:ilvl w:val="0"/>
          <w:numId w:val="39"/>
        </w:numPr>
        <w:spacing w:after="120" w:line="240" w:lineRule="auto"/>
      </w:pPr>
      <w:r w:rsidRPr="000E202D">
        <w:lastRenderedPageBreak/>
        <w:t xml:space="preserve">We focus first on projects that: </w:t>
      </w:r>
    </w:p>
    <w:p w14:paraId="1B9852FF" w14:textId="77777777" w:rsidR="00740DB6" w:rsidRPr="000E202D" w:rsidRDefault="00740DB6" w:rsidP="00B57D81">
      <w:pPr>
        <w:pStyle w:val="ListParagraph"/>
        <w:numPr>
          <w:ilvl w:val="1"/>
          <w:numId w:val="39"/>
        </w:numPr>
        <w:spacing w:after="120" w:line="240" w:lineRule="auto"/>
      </w:pPr>
      <w:r w:rsidRPr="000E202D">
        <w:t>Build skills, knowledge, systems, or tools</w:t>
      </w:r>
    </w:p>
    <w:p w14:paraId="3DB4C57F" w14:textId="77777777" w:rsidR="00740DB6" w:rsidRPr="000E202D" w:rsidRDefault="00740DB6" w:rsidP="00B57D81">
      <w:pPr>
        <w:pStyle w:val="ListParagraph"/>
        <w:numPr>
          <w:ilvl w:val="1"/>
          <w:numId w:val="39"/>
        </w:numPr>
        <w:spacing w:after="120" w:line="240" w:lineRule="auto"/>
      </w:pPr>
      <w:r w:rsidRPr="000E202D">
        <w:t>Create change that lasts over time</w:t>
      </w:r>
    </w:p>
    <w:p w14:paraId="7DC6D541" w14:textId="49B88B39" w:rsidR="003A5ABF" w:rsidRPr="003A5ABF" w:rsidRDefault="003A5ABF" w:rsidP="003A5ABF">
      <w:pPr>
        <w:pStyle w:val="Heading1"/>
      </w:pPr>
      <w:bookmarkStart w:id="4" w:name="_Toc226965336"/>
      <w:r w:rsidRPr="003A5ABF">
        <w:t>How to Apply</w:t>
      </w:r>
      <w:bookmarkEnd w:id="4"/>
    </w:p>
    <w:p w14:paraId="76E6C523" w14:textId="77777777" w:rsidR="003A5ABF" w:rsidRPr="003A5ABF" w:rsidRDefault="003A5ABF" w:rsidP="003A5ABF"/>
    <w:p w14:paraId="00FE0EAC" w14:textId="47C1F527" w:rsidR="00974C14" w:rsidRPr="005527A4" w:rsidRDefault="00000000" w:rsidP="00B57D81">
      <w:pPr>
        <w:pStyle w:val="Heading2"/>
        <w:spacing w:before="0" w:after="120" w:line="240" w:lineRule="auto"/>
        <w:contextualSpacing/>
      </w:pPr>
      <w:bookmarkStart w:id="5" w:name="_Toc226965337"/>
      <w:r w:rsidRPr="005527A4">
        <w:t xml:space="preserve">What </w:t>
      </w:r>
      <w:r w:rsidR="00FC7F99">
        <w:t>to</w:t>
      </w:r>
      <w:r w:rsidR="00FC7F99" w:rsidRPr="005527A4">
        <w:t xml:space="preserve"> Include in Your Application</w:t>
      </w:r>
      <w:bookmarkEnd w:id="5"/>
    </w:p>
    <w:p w14:paraId="1E4AF199" w14:textId="77777777" w:rsidR="00454F83" w:rsidRPr="00454F83" w:rsidRDefault="00454F83" w:rsidP="00B57D81">
      <w:pPr>
        <w:spacing w:after="120" w:line="240" w:lineRule="auto"/>
        <w:contextualSpacing/>
      </w:pPr>
      <w:r w:rsidRPr="00454F83">
        <w:t>Your application must explain:</w:t>
      </w:r>
    </w:p>
    <w:p w14:paraId="3C233B2C" w14:textId="77777777" w:rsidR="00454F83" w:rsidRPr="00454F83" w:rsidRDefault="00454F83" w:rsidP="00B57D81">
      <w:pPr>
        <w:pStyle w:val="ListParagraph"/>
        <w:numPr>
          <w:ilvl w:val="0"/>
          <w:numId w:val="43"/>
        </w:numPr>
        <w:spacing w:after="120" w:line="240" w:lineRule="auto"/>
      </w:pPr>
      <w:r w:rsidRPr="00454F83">
        <w:t>What your organization does in the community</w:t>
      </w:r>
    </w:p>
    <w:p w14:paraId="2EA1D07E" w14:textId="77777777" w:rsidR="00454F83" w:rsidRPr="00454F83" w:rsidRDefault="00454F83" w:rsidP="00B57D81">
      <w:pPr>
        <w:pStyle w:val="ListParagraph"/>
        <w:numPr>
          <w:ilvl w:val="0"/>
          <w:numId w:val="43"/>
        </w:numPr>
        <w:spacing w:after="120" w:line="240" w:lineRule="auto"/>
      </w:pPr>
      <w:r w:rsidRPr="00454F83">
        <w:t>The title of your project</w:t>
      </w:r>
    </w:p>
    <w:p w14:paraId="10C82C85" w14:textId="77777777" w:rsidR="00454F83" w:rsidRPr="00454F83" w:rsidRDefault="00454F83" w:rsidP="00B57D81">
      <w:pPr>
        <w:pStyle w:val="ListParagraph"/>
        <w:numPr>
          <w:ilvl w:val="0"/>
          <w:numId w:val="43"/>
        </w:numPr>
        <w:spacing w:after="120" w:line="240" w:lineRule="auto"/>
      </w:pPr>
      <w:r w:rsidRPr="00454F83">
        <w:t>What your project will do</w:t>
      </w:r>
    </w:p>
    <w:p w14:paraId="6A60AD60" w14:textId="77777777" w:rsidR="00454F83" w:rsidRPr="00454F83" w:rsidRDefault="00454F83" w:rsidP="00B57D81">
      <w:pPr>
        <w:pStyle w:val="ListParagraph"/>
        <w:numPr>
          <w:ilvl w:val="0"/>
          <w:numId w:val="43"/>
        </w:numPr>
        <w:spacing w:after="120" w:line="240" w:lineRule="auto"/>
      </w:pPr>
      <w:r w:rsidRPr="00454F83">
        <w:t>All expected costs</w:t>
      </w:r>
    </w:p>
    <w:p w14:paraId="19E82B85" w14:textId="77777777" w:rsidR="00454F83" w:rsidRPr="00454F83" w:rsidRDefault="00454F83" w:rsidP="00B57D81">
      <w:pPr>
        <w:pStyle w:val="ListParagraph"/>
        <w:numPr>
          <w:ilvl w:val="0"/>
          <w:numId w:val="43"/>
        </w:numPr>
        <w:spacing w:after="120" w:line="240" w:lineRule="auto"/>
      </w:pPr>
      <w:r w:rsidRPr="00454F83">
        <w:t>Price quotes or cost estimates from contractors or service providers</w:t>
      </w:r>
    </w:p>
    <w:p w14:paraId="7ADA5984" w14:textId="77777777" w:rsidR="00454F83" w:rsidRPr="00454F83" w:rsidRDefault="00454F83" w:rsidP="00B57D81">
      <w:pPr>
        <w:pStyle w:val="ListParagraph"/>
        <w:numPr>
          <w:ilvl w:val="0"/>
          <w:numId w:val="43"/>
        </w:numPr>
        <w:spacing w:after="120" w:line="240" w:lineRule="auto"/>
      </w:pPr>
      <w:r w:rsidRPr="00454F83">
        <w:t>What will change or improve because of your project</w:t>
      </w:r>
    </w:p>
    <w:p w14:paraId="018B0A8C" w14:textId="77777777" w:rsidR="00C82FE9" w:rsidRDefault="00C82FE9" w:rsidP="00B57D81">
      <w:pPr>
        <w:pStyle w:val="ListBullet"/>
        <w:numPr>
          <w:ilvl w:val="0"/>
          <w:numId w:val="0"/>
        </w:numPr>
        <w:spacing w:after="120" w:line="240" w:lineRule="auto"/>
        <w:ind w:left="360" w:hanging="360"/>
      </w:pPr>
    </w:p>
    <w:p w14:paraId="69501689" w14:textId="77777777" w:rsidR="00454F83" w:rsidRPr="00454F83" w:rsidRDefault="00454F83" w:rsidP="00B57D81">
      <w:pPr>
        <w:pStyle w:val="Heading2"/>
        <w:spacing w:before="0" w:after="120" w:line="240" w:lineRule="auto"/>
        <w:contextualSpacing/>
      </w:pPr>
      <w:bookmarkStart w:id="6" w:name="_Toc226965338"/>
      <w:r w:rsidRPr="00454F83">
        <w:t>Applying With Partners</w:t>
      </w:r>
      <w:bookmarkEnd w:id="6"/>
    </w:p>
    <w:p w14:paraId="407D6980" w14:textId="77777777" w:rsidR="00454F83" w:rsidRPr="00282F52" w:rsidRDefault="00454F83" w:rsidP="00B57D81">
      <w:pPr>
        <w:pStyle w:val="ListParagraph"/>
        <w:numPr>
          <w:ilvl w:val="0"/>
          <w:numId w:val="47"/>
        </w:numPr>
        <w:spacing w:after="120" w:line="240" w:lineRule="auto"/>
      </w:pPr>
      <w:r w:rsidRPr="00282F52">
        <w:t>Two or more groups can apply together using one application.</w:t>
      </w:r>
    </w:p>
    <w:p w14:paraId="26452446" w14:textId="77777777" w:rsidR="00454F83" w:rsidRPr="00282F52" w:rsidRDefault="00454F83" w:rsidP="00B57D81">
      <w:pPr>
        <w:pStyle w:val="ListParagraph"/>
        <w:numPr>
          <w:ilvl w:val="0"/>
          <w:numId w:val="47"/>
        </w:numPr>
        <w:spacing w:after="120" w:line="240" w:lineRule="auto"/>
      </w:pPr>
      <w:r w:rsidRPr="00282F52">
        <w:t>If you apply with partners, you must include:</w:t>
      </w:r>
    </w:p>
    <w:p w14:paraId="458D63ED" w14:textId="77777777" w:rsidR="00454F83" w:rsidRPr="00282F52" w:rsidRDefault="00454F83" w:rsidP="00B57D81">
      <w:pPr>
        <w:pStyle w:val="ListParagraph"/>
        <w:numPr>
          <w:ilvl w:val="1"/>
          <w:numId w:val="47"/>
        </w:numPr>
        <w:spacing w:after="120" w:line="240" w:lineRule="auto"/>
      </w:pPr>
      <w:r w:rsidRPr="00282F52">
        <w:t>Information about each partner</w:t>
      </w:r>
    </w:p>
    <w:p w14:paraId="5C3F5469" w14:textId="77777777" w:rsidR="00454F83" w:rsidRPr="00282F52" w:rsidRDefault="00454F83" w:rsidP="00B57D81">
      <w:pPr>
        <w:pStyle w:val="ListParagraph"/>
        <w:numPr>
          <w:ilvl w:val="1"/>
          <w:numId w:val="47"/>
        </w:numPr>
        <w:spacing w:after="120" w:line="240" w:lineRule="auto"/>
      </w:pPr>
      <w:r w:rsidRPr="00282F52">
        <w:t>How you will work together</w:t>
      </w:r>
    </w:p>
    <w:p w14:paraId="04962DC5" w14:textId="77777777" w:rsidR="00454F83" w:rsidRDefault="00454F83" w:rsidP="00B57D81">
      <w:pPr>
        <w:pStyle w:val="ListParagraph"/>
        <w:numPr>
          <w:ilvl w:val="1"/>
          <w:numId w:val="47"/>
        </w:numPr>
        <w:spacing w:after="120" w:line="240" w:lineRule="auto"/>
      </w:pPr>
      <w:r w:rsidRPr="00282F52">
        <w:t>What each partner will do in the project</w:t>
      </w:r>
    </w:p>
    <w:p w14:paraId="2A253AFF" w14:textId="77777777" w:rsidR="00C82FE9" w:rsidRPr="00282F52" w:rsidRDefault="00C82FE9" w:rsidP="00C82FE9">
      <w:pPr>
        <w:pStyle w:val="ListParagraph"/>
        <w:spacing w:after="120" w:line="240" w:lineRule="auto"/>
        <w:ind w:left="1440"/>
      </w:pPr>
    </w:p>
    <w:p w14:paraId="41C461C0" w14:textId="2AE55CD9" w:rsidR="00C82FE9" w:rsidRDefault="00C82FE9" w:rsidP="00C82FE9">
      <w:pPr>
        <w:pStyle w:val="Heading2"/>
      </w:pPr>
      <w:bookmarkStart w:id="7" w:name="_Toc226965339"/>
      <w:r>
        <w:t>How to Submit Your Application</w:t>
      </w:r>
      <w:bookmarkEnd w:id="7"/>
      <w:r>
        <w:t xml:space="preserve"> </w:t>
      </w:r>
    </w:p>
    <w:p w14:paraId="05EEAC0D" w14:textId="3B2184AA" w:rsidR="00C82FE9" w:rsidRDefault="00C82FE9" w:rsidP="00C82FE9">
      <w:pPr>
        <w:spacing w:after="0"/>
      </w:pPr>
      <w:r>
        <w:t xml:space="preserve">You can </w:t>
      </w:r>
      <w:r w:rsidR="00B11C75">
        <w:t>send</w:t>
      </w:r>
      <w:r>
        <w:t xml:space="preserve"> your application with cost estimates by mail, fax or email. If you need help with your application or have questions, please contact us:</w:t>
      </w:r>
    </w:p>
    <w:p w14:paraId="71C47A0A" w14:textId="77777777" w:rsidR="00C82FE9" w:rsidRDefault="00C82FE9" w:rsidP="00C82FE9">
      <w:pPr>
        <w:spacing w:after="0"/>
      </w:pPr>
    </w:p>
    <w:p w14:paraId="5922F770" w14:textId="77777777" w:rsidR="00C82FE9" w:rsidRDefault="00C82FE9" w:rsidP="00C82FE9">
      <w:pPr>
        <w:spacing w:after="0"/>
      </w:pPr>
      <w:r>
        <w:t>Accessibility Grant</w:t>
      </w:r>
    </w:p>
    <w:p w14:paraId="25E6E3A2" w14:textId="0D4CDF66" w:rsidR="00C82FE9" w:rsidRDefault="00C82FE9" w:rsidP="00C82FE9">
      <w:pPr>
        <w:spacing w:after="0"/>
      </w:pPr>
      <w:r>
        <w:t>Department of Social Supports and Well-Being</w:t>
      </w:r>
    </w:p>
    <w:p w14:paraId="25B7925F" w14:textId="77777777" w:rsidR="00C82FE9" w:rsidRDefault="00C82FE9" w:rsidP="00C82FE9">
      <w:pPr>
        <w:spacing w:after="0"/>
      </w:pPr>
      <w:r>
        <w:t>PO Box 8700</w:t>
      </w:r>
    </w:p>
    <w:p w14:paraId="0E771C28" w14:textId="77777777" w:rsidR="00C82FE9" w:rsidRDefault="00C82FE9" w:rsidP="00C82FE9">
      <w:pPr>
        <w:spacing w:after="0"/>
      </w:pPr>
      <w:r>
        <w:t>Confederation Building</w:t>
      </w:r>
    </w:p>
    <w:p w14:paraId="0A7FF59D" w14:textId="77777777" w:rsidR="00C82FE9" w:rsidRDefault="00C82FE9" w:rsidP="00C82FE9">
      <w:pPr>
        <w:spacing w:after="0"/>
      </w:pPr>
      <w:r>
        <w:t>St. John’s, NL, A1B 4J6</w:t>
      </w:r>
    </w:p>
    <w:p w14:paraId="69FE3BA9" w14:textId="77777777" w:rsidR="00C82FE9" w:rsidRDefault="00C82FE9" w:rsidP="00C82FE9">
      <w:pPr>
        <w:spacing w:after="0"/>
      </w:pPr>
    </w:p>
    <w:p w14:paraId="5943A200" w14:textId="77777777" w:rsidR="00C82FE9" w:rsidRPr="00664DDD" w:rsidRDefault="00C82FE9" w:rsidP="00C82FE9">
      <w:pPr>
        <w:spacing w:after="0"/>
      </w:pPr>
      <w:r w:rsidRPr="00664DDD">
        <w:t xml:space="preserve">Telephone: </w:t>
      </w:r>
      <w:r>
        <w:t>(</w:t>
      </w:r>
      <w:r w:rsidRPr="00664DDD">
        <w:t>709</w:t>
      </w:r>
      <w:r>
        <w:t>) 729-</w:t>
      </w:r>
      <w:r w:rsidRPr="00664DDD">
        <w:t>6279</w:t>
      </w:r>
    </w:p>
    <w:p w14:paraId="12AAD184" w14:textId="77777777" w:rsidR="00C82FE9" w:rsidRPr="00664DDD" w:rsidRDefault="00C82FE9" w:rsidP="00C82FE9">
      <w:pPr>
        <w:spacing w:after="0"/>
      </w:pPr>
      <w:r w:rsidRPr="00664DDD">
        <w:t xml:space="preserve">Text: </w:t>
      </w:r>
      <w:r>
        <w:t>(</w:t>
      </w:r>
      <w:r w:rsidRPr="003E10EC">
        <w:t>709) 725-4463</w:t>
      </w:r>
    </w:p>
    <w:p w14:paraId="3E345D91" w14:textId="77777777" w:rsidR="00C82FE9" w:rsidRPr="00664DDD" w:rsidRDefault="00C82FE9" w:rsidP="00C82FE9">
      <w:pPr>
        <w:spacing w:after="0"/>
      </w:pPr>
      <w:r w:rsidRPr="00664DDD">
        <w:t xml:space="preserve">Toll-free: </w:t>
      </w:r>
      <w:r>
        <w:t>1 (</w:t>
      </w:r>
      <w:r w:rsidRPr="00664DDD">
        <w:t>888</w:t>
      </w:r>
      <w:r>
        <w:t xml:space="preserve">) </w:t>
      </w:r>
      <w:r w:rsidRPr="00664DDD">
        <w:t>729</w:t>
      </w:r>
      <w:r>
        <w:t>-</w:t>
      </w:r>
      <w:r w:rsidRPr="00664DDD">
        <w:t>6279</w:t>
      </w:r>
    </w:p>
    <w:p w14:paraId="79F64862" w14:textId="77777777" w:rsidR="00C82FE9" w:rsidRPr="00664DDD" w:rsidRDefault="00C82FE9" w:rsidP="00C82FE9">
      <w:pPr>
        <w:spacing w:after="0"/>
      </w:pPr>
      <w:r w:rsidRPr="00664DDD">
        <w:t xml:space="preserve">Fax: </w:t>
      </w:r>
      <w:r>
        <w:t>(</w:t>
      </w:r>
      <w:r w:rsidRPr="00664DDD">
        <w:t>709</w:t>
      </w:r>
      <w:r>
        <w:t xml:space="preserve">) </w:t>
      </w:r>
      <w:r w:rsidRPr="00664DDD">
        <w:t>729</w:t>
      </w:r>
      <w:r>
        <w:t>-</w:t>
      </w:r>
      <w:r w:rsidRPr="00664DDD">
        <w:t>6237</w:t>
      </w:r>
    </w:p>
    <w:p w14:paraId="7843C717" w14:textId="77777777" w:rsidR="00C82FE9" w:rsidRDefault="00C82FE9" w:rsidP="00C82FE9">
      <w:pPr>
        <w:spacing w:after="0"/>
      </w:pPr>
      <w:r w:rsidRPr="00664DDD">
        <w:t>Emai</w:t>
      </w:r>
      <w:r>
        <w:t xml:space="preserve">l: </w:t>
      </w:r>
      <w:hyperlink r:id="rId9" w:history="1">
        <w:r w:rsidRPr="00804239">
          <w:rPr>
            <w:rStyle w:val="Hyperlink"/>
          </w:rPr>
          <w:t>SSWBGrantPrograms@gov.nl.ca</w:t>
        </w:r>
      </w:hyperlink>
    </w:p>
    <w:p w14:paraId="5B39C859" w14:textId="77777777" w:rsidR="00C82FE9" w:rsidRDefault="00C82FE9" w:rsidP="00C82FE9">
      <w:pPr>
        <w:spacing w:after="0"/>
      </w:pPr>
    </w:p>
    <w:p w14:paraId="576C6547" w14:textId="77777777" w:rsidR="00C82FE9" w:rsidRPr="001E4548" w:rsidRDefault="00C82FE9" w:rsidP="00C82FE9">
      <w:pPr>
        <w:spacing w:after="0"/>
      </w:pPr>
      <w:r w:rsidRPr="00664DDD">
        <w:lastRenderedPageBreak/>
        <w:t>Video Relay Calls welcome</w:t>
      </w:r>
    </w:p>
    <w:p w14:paraId="6F14EE1E" w14:textId="77777777" w:rsidR="00454F83" w:rsidRDefault="00454F83" w:rsidP="00B57D81">
      <w:pPr>
        <w:pStyle w:val="ListBullet"/>
        <w:numPr>
          <w:ilvl w:val="0"/>
          <w:numId w:val="0"/>
        </w:numPr>
        <w:spacing w:after="120" w:line="240" w:lineRule="auto"/>
        <w:ind w:left="360" w:hanging="360"/>
      </w:pPr>
    </w:p>
    <w:p w14:paraId="453B442D" w14:textId="4C619494" w:rsidR="00974C14" w:rsidRDefault="00D46C5C" w:rsidP="00B57D81">
      <w:pPr>
        <w:pStyle w:val="Heading1"/>
        <w:spacing w:before="0" w:after="120" w:line="240" w:lineRule="auto"/>
        <w:contextualSpacing/>
      </w:pPr>
      <w:bookmarkStart w:id="8" w:name="_Toc226965340"/>
      <w:r>
        <w:t>Capacity</w:t>
      </w:r>
      <w:r w:rsidR="008045C4">
        <w:t xml:space="preserve"> </w:t>
      </w:r>
      <w:r>
        <w:t>Building Examples</w:t>
      </w:r>
      <w:bookmarkEnd w:id="8"/>
    </w:p>
    <w:p w14:paraId="1FDFA36D" w14:textId="56395909" w:rsidR="00454F83" w:rsidRPr="00D17EAC" w:rsidRDefault="00454F83" w:rsidP="00B57D81">
      <w:pPr>
        <w:spacing w:after="120" w:line="240" w:lineRule="auto"/>
        <w:contextualSpacing/>
      </w:pPr>
      <w:r w:rsidRPr="00D17EAC">
        <w:t>Capacity building projects help create long term improvements in accessibility.</w:t>
      </w:r>
      <w:r w:rsidR="00D17EAC">
        <w:t xml:space="preserve"> </w:t>
      </w:r>
      <w:r w:rsidRPr="00D17EAC">
        <w:t>Examples include:</w:t>
      </w:r>
    </w:p>
    <w:p w14:paraId="618D43AB" w14:textId="77777777" w:rsidR="00454F83" w:rsidRPr="00D17EAC" w:rsidRDefault="00454F83" w:rsidP="00B57D81">
      <w:pPr>
        <w:pStyle w:val="ListParagraph"/>
        <w:numPr>
          <w:ilvl w:val="0"/>
          <w:numId w:val="44"/>
        </w:numPr>
        <w:spacing w:after="120" w:line="240" w:lineRule="auto"/>
      </w:pPr>
      <w:r w:rsidRPr="00D17EAC">
        <w:t xml:space="preserve">Research that: </w:t>
      </w:r>
    </w:p>
    <w:p w14:paraId="0369E45F" w14:textId="77777777" w:rsidR="00454F83" w:rsidRPr="00D17EAC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D17EAC">
        <w:t>Identifies barriers</w:t>
      </w:r>
    </w:p>
    <w:p w14:paraId="68741DB3" w14:textId="6374FEC3" w:rsidR="00D17EAC" w:rsidRDefault="005A7ACE" w:rsidP="00B57D81">
      <w:pPr>
        <w:pStyle w:val="ListParagraph"/>
        <w:numPr>
          <w:ilvl w:val="1"/>
          <w:numId w:val="44"/>
        </w:numPr>
        <w:spacing w:after="120" w:line="240" w:lineRule="auto"/>
      </w:pPr>
      <w:r>
        <w:t>Provides</w:t>
      </w:r>
      <w:r w:rsidR="00454F83" w:rsidRPr="00D17EAC">
        <w:t xml:space="preserve"> solutions</w:t>
      </w:r>
    </w:p>
    <w:p w14:paraId="69F65DB4" w14:textId="6AB57974" w:rsidR="00454F83" w:rsidRPr="00C22798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C22798">
        <w:t xml:space="preserve">Looks at </w:t>
      </w:r>
      <w:r w:rsidR="00C22798">
        <w:t xml:space="preserve">education or </w:t>
      </w:r>
      <w:r w:rsidRPr="00C22798">
        <w:t>employment disability supports</w:t>
      </w:r>
    </w:p>
    <w:p w14:paraId="2B75A4EC" w14:textId="77777777" w:rsidR="00454F83" w:rsidRPr="00D17EAC" w:rsidRDefault="00454F83" w:rsidP="00B57D81">
      <w:pPr>
        <w:pStyle w:val="ListParagraph"/>
        <w:numPr>
          <w:ilvl w:val="0"/>
          <w:numId w:val="44"/>
        </w:numPr>
        <w:spacing w:after="120" w:line="240" w:lineRule="auto"/>
      </w:pPr>
      <w:r w:rsidRPr="00D17EAC">
        <w:t xml:space="preserve">Technology projects, such as: </w:t>
      </w:r>
    </w:p>
    <w:p w14:paraId="5B44C61A" w14:textId="77777777" w:rsidR="00454F83" w:rsidRPr="00D17EAC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D17EAC">
        <w:t>Improving or creating accessible websites</w:t>
      </w:r>
    </w:p>
    <w:p w14:paraId="7870C183" w14:textId="77777777" w:rsidR="00454F83" w:rsidRPr="00D17EAC" w:rsidRDefault="00454F83" w:rsidP="00B57D81">
      <w:pPr>
        <w:pStyle w:val="ListParagraph"/>
        <w:numPr>
          <w:ilvl w:val="0"/>
          <w:numId w:val="44"/>
        </w:numPr>
        <w:spacing w:after="120" w:line="240" w:lineRule="auto"/>
      </w:pPr>
      <w:r w:rsidRPr="00D17EAC">
        <w:t xml:space="preserve">Training or awareness sessions about: </w:t>
      </w:r>
    </w:p>
    <w:p w14:paraId="18BCB847" w14:textId="77777777" w:rsidR="00454F83" w:rsidRPr="00D17EAC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D17EAC">
        <w:t>Disability</w:t>
      </w:r>
    </w:p>
    <w:p w14:paraId="1AF62EAC" w14:textId="77777777" w:rsidR="00454F83" w:rsidRPr="00D17EAC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D17EAC">
        <w:t>Accessibility</w:t>
      </w:r>
    </w:p>
    <w:p w14:paraId="71693CC5" w14:textId="77777777" w:rsidR="00454F83" w:rsidRPr="00D17EAC" w:rsidRDefault="00454F83" w:rsidP="00B57D81">
      <w:pPr>
        <w:pStyle w:val="ListParagraph"/>
        <w:numPr>
          <w:ilvl w:val="0"/>
          <w:numId w:val="44"/>
        </w:numPr>
        <w:spacing w:after="120" w:line="240" w:lineRule="auto"/>
      </w:pPr>
      <w:r w:rsidRPr="00D17EAC">
        <w:t xml:space="preserve">Improving programs or services so they work for different people, including: </w:t>
      </w:r>
    </w:p>
    <w:p w14:paraId="6D4D4BEC" w14:textId="77777777" w:rsidR="00454F83" w:rsidRPr="00D17EAC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D17EAC">
        <w:t>Different genders</w:t>
      </w:r>
    </w:p>
    <w:p w14:paraId="49668E66" w14:textId="77777777" w:rsidR="00454F83" w:rsidRPr="00D17EAC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D17EAC">
        <w:t>Different cultures and backgrounds</w:t>
      </w:r>
    </w:p>
    <w:p w14:paraId="7E71CE05" w14:textId="77777777" w:rsidR="00454F83" w:rsidRPr="00D17EAC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D17EAC">
        <w:t>Different ages</w:t>
      </w:r>
    </w:p>
    <w:p w14:paraId="6EF99664" w14:textId="77777777" w:rsidR="00454F83" w:rsidRPr="00D17EAC" w:rsidRDefault="00454F83" w:rsidP="00B57D81">
      <w:pPr>
        <w:pStyle w:val="ListParagraph"/>
        <w:numPr>
          <w:ilvl w:val="0"/>
          <w:numId w:val="44"/>
        </w:numPr>
        <w:spacing w:after="120" w:line="240" w:lineRule="auto"/>
      </w:pPr>
      <w:r w:rsidRPr="00D17EAC">
        <w:t xml:space="preserve">Projects that help people with disabilities learn about Indigenous cultures and related issues, such as: </w:t>
      </w:r>
    </w:p>
    <w:p w14:paraId="780B6ED7" w14:textId="77777777" w:rsidR="00454F83" w:rsidRPr="00D17EAC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D17EAC">
        <w:t>Housing</w:t>
      </w:r>
    </w:p>
    <w:p w14:paraId="69A81953" w14:textId="77777777" w:rsidR="00454F83" w:rsidRPr="00D17EAC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D17EAC">
        <w:t>Transportation</w:t>
      </w:r>
    </w:p>
    <w:p w14:paraId="70E082A8" w14:textId="77777777" w:rsidR="00454F83" w:rsidRPr="00D17EAC" w:rsidRDefault="00454F83" w:rsidP="00B57D81">
      <w:pPr>
        <w:pStyle w:val="ListParagraph"/>
        <w:numPr>
          <w:ilvl w:val="1"/>
          <w:numId w:val="44"/>
        </w:numPr>
        <w:spacing w:after="120" w:line="240" w:lineRule="auto"/>
      </w:pPr>
      <w:r w:rsidRPr="00D17EAC">
        <w:t>Employment</w:t>
      </w:r>
    </w:p>
    <w:p w14:paraId="35584CCE" w14:textId="77777777" w:rsidR="00D57A81" w:rsidRPr="00D17EAC" w:rsidRDefault="00D57A81" w:rsidP="00B57D81">
      <w:pPr>
        <w:spacing w:after="120" w:line="240" w:lineRule="auto"/>
        <w:contextualSpacing/>
      </w:pPr>
    </w:p>
    <w:p w14:paraId="623425EF" w14:textId="568DC5D6" w:rsidR="00974C14" w:rsidRDefault="00D46C5C" w:rsidP="00B57D81">
      <w:pPr>
        <w:pStyle w:val="Heading1"/>
        <w:spacing w:before="0" w:after="120" w:line="240" w:lineRule="auto"/>
        <w:contextualSpacing/>
      </w:pPr>
      <w:bookmarkStart w:id="9" w:name="_Toc226965341"/>
      <w:r>
        <w:t>Physical Accessibility Examples</w:t>
      </w:r>
      <w:bookmarkEnd w:id="9"/>
    </w:p>
    <w:p w14:paraId="0E0992A4" w14:textId="77777777" w:rsidR="00454F83" w:rsidRDefault="00454F83" w:rsidP="00B57D81">
      <w:pPr>
        <w:pStyle w:val="ListBullet"/>
        <w:numPr>
          <w:ilvl w:val="0"/>
          <w:numId w:val="0"/>
        </w:numPr>
        <w:spacing w:after="120" w:line="240" w:lineRule="auto"/>
        <w:ind w:left="360" w:hanging="360"/>
      </w:pPr>
    </w:p>
    <w:p w14:paraId="1B94FC4E" w14:textId="7BA2D095" w:rsidR="00454F83" w:rsidRPr="00454F83" w:rsidRDefault="00454F83" w:rsidP="00B57D81">
      <w:pPr>
        <w:pStyle w:val="ListBullet"/>
        <w:numPr>
          <w:ilvl w:val="0"/>
          <w:numId w:val="0"/>
        </w:numPr>
        <w:spacing w:after="120" w:line="240" w:lineRule="auto"/>
        <w:ind w:left="360" w:hanging="360"/>
      </w:pPr>
      <w:r w:rsidRPr="00454F83">
        <w:t>These projects improve physical access to spaces or events.</w:t>
      </w:r>
      <w:r w:rsidR="00D17EAC">
        <w:t xml:space="preserve"> </w:t>
      </w:r>
      <w:r w:rsidRPr="00454F83">
        <w:t>Examples include:</w:t>
      </w:r>
    </w:p>
    <w:p w14:paraId="2937405F" w14:textId="77777777" w:rsidR="00D17EAC" w:rsidRDefault="00D17EAC" w:rsidP="00B57D81">
      <w:pPr>
        <w:spacing w:after="120" w:line="240" w:lineRule="auto"/>
        <w:contextualSpacing/>
        <w:rPr>
          <w:rStyle w:val="Strong"/>
        </w:rPr>
      </w:pPr>
    </w:p>
    <w:p w14:paraId="3DA00910" w14:textId="3028D319" w:rsidR="00454F83" w:rsidRPr="00454F83" w:rsidRDefault="00454F83" w:rsidP="00B57D81">
      <w:pPr>
        <w:spacing w:after="120" w:line="240" w:lineRule="auto"/>
        <w:contextualSpacing/>
        <w:rPr>
          <w:rStyle w:val="Strong"/>
        </w:rPr>
      </w:pPr>
      <w:r w:rsidRPr="00454F83">
        <w:rPr>
          <w:rStyle w:val="Strong"/>
        </w:rPr>
        <w:t>Indoor Projects</w:t>
      </w:r>
    </w:p>
    <w:p w14:paraId="3F8884A7" w14:textId="77777777" w:rsidR="00454F83" w:rsidRPr="00454F83" w:rsidRDefault="00454F83" w:rsidP="00B57D81">
      <w:pPr>
        <w:pStyle w:val="ListParagraph"/>
        <w:numPr>
          <w:ilvl w:val="0"/>
          <w:numId w:val="34"/>
        </w:numPr>
        <w:spacing w:after="120" w:line="240" w:lineRule="auto"/>
      </w:pPr>
      <w:r w:rsidRPr="00454F83">
        <w:t>Ramps</w:t>
      </w:r>
    </w:p>
    <w:p w14:paraId="7355CC56" w14:textId="77777777" w:rsidR="00454F83" w:rsidRPr="00454F83" w:rsidRDefault="00454F83" w:rsidP="00B57D81">
      <w:pPr>
        <w:pStyle w:val="ListParagraph"/>
        <w:numPr>
          <w:ilvl w:val="0"/>
          <w:numId w:val="34"/>
        </w:numPr>
        <w:spacing w:after="120" w:line="240" w:lineRule="auto"/>
      </w:pPr>
      <w:r w:rsidRPr="00454F83">
        <w:t>Automatic door openers</w:t>
      </w:r>
    </w:p>
    <w:p w14:paraId="3D8CFEFF" w14:textId="77777777" w:rsidR="00454F83" w:rsidRPr="00454F83" w:rsidRDefault="00454F83" w:rsidP="00B57D81">
      <w:pPr>
        <w:pStyle w:val="ListParagraph"/>
        <w:numPr>
          <w:ilvl w:val="0"/>
          <w:numId w:val="34"/>
        </w:numPr>
        <w:spacing w:after="120" w:line="240" w:lineRule="auto"/>
      </w:pPr>
      <w:r w:rsidRPr="00454F83">
        <w:t>Accessible washrooms</w:t>
      </w:r>
    </w:p>
    <w:p w14:paraId="651F4AEF" w14:textId="77777777" w:rsidR="00454F83" w:rsidRPr="00454F83" w:rsidRDefault="00454F83" w:rsidP="00B57D81">
      <w:pPr>
        <w:pStyle w:val="ListParagraph"/>
        <w:numPr>
          <w:ilvl w:val="0"/>
          <w:numId w:val="34"/>
        </w:numPr>
        <w:spacing w:after="120" w:line="240" w:lineRule="auto"/>
      </w:pPr>
      <w:r w:rsidRPr="00454F83">
        <w:t>Tactile surfaces or lighting to help with wayfinding</w:t>
      </w:r>
    </w:p>
    <w:p w14:paraId="7C8AABE8" w14:textId="77777777" w:rsidR="00454F83" w:rsidRDefault="00454F83" w:rsidP="00B57D81">
      <w:pPr>
        <w:pStyle w:val="ListParagraph"/>
        <w:numPr>
          <w:ilvl w:val="0"/>
          <w:numId w:val="34"/>
        </w:numPr>
        <w:spacing w:after="120" w:line="240" w:lineRule="auto"/>
      </w:pPr>
      <w:r w:rsidRPr="00454F83">
        <w:t>Sensory</w:t>
      </w:r>
      <w:r w:rsidRPr="00454F83">
        <w:noBreakHyphen/>
        <w:t>friendly equipment</w:t>
      </w:r>
    </w:p>
    <w:p w14:paraId="42F42E5B" w14:textId="77777777" w:rsidR="00786A51" w:rsidRPr="00454F83" w:rsidRDefault="00786A51" w:rsidP="00B57D81">
      <w:pPr>
        <w:pStyle w:val="ListParagraph"/>
        <w:spacing w:after="120" w:line="240" w:lineRule="auto"/>
      </w:pPr>
    </w:p>
    <w:p w14:paraId="6EF1D180" w14:textId="36CF8F59" w:rsidR="00454F83" w:rsidRPr="00786A51" w:rsidRDefault="00454F83" w:rsidP="00B57D81">
      <w:pPr>
        <w:spacing w:after="120" w:line="240" w:lineRule="auto"/>
        <w:contextualSpacing/>
        <w:rPr>
          <w:rStyle w:val="Strong"/>
        </w:rPr>
      </w:pPr>
      <w:r w:rsidRPr="00786A51">
        <w:rPr>
          <w:rStyle w:val="Strong"/>
        </w:rPr>
        <w:t>Outdoor Projects</w:t>
      </w:r>
      <w:r w:rsidR="00786A51" w:rsidRPr="00786A51">
        <w:rPr>
          <w:rStyle w:val="Strong"/>
        </w:rPr>
        <w:t xml:space="preserve"> </w:t>
      </w:r>
    </w:p>
    <w:p w14:paraId="4DFEFCD5" w14:textId="77777777" w:rsidR="00454F83" w:rsidRPr="00454F83" w:rsidRDefault="00454F83" w:rsidP="00B57D81">
      <w:pPr>
        <w:pStyle w:val="ListParagraph"/>
        <w:numPr>
          <w:ilvl w:val="0"/>
          <w:numId w:val="35"/>
        </w:numPr>
        <w:spacing w:after="120" w:line="240" w:lineRule="auto"/>
      </w:pPr>
      <w:r w:rsidRPr="00454F83">
        <w:t>Outdoor ramps</w:t>
      </w:r>
    </w:p>
    <w:p w14:paraId="4A364F6B" w14:textId="77777777" w:rsidR="00454F83" w:rsidRPr="00454F83" w:rsidRDefault="00454F83" w:rsidP="00B57D81">
      <w:pPr>
        <w:pStyle w:val="ListParagraph"/>
        <w:numPr>
          <w:ilvl w:val="0"/>
          <w:numId w:val="35"/>
        </w:numPr>
        <w:spacing w:after="120" w:line="240" w:lineRule="auto"/>
      </w:pPr>
      <w:r w:rsidRPr="00454F83">
        <w:t>Raised garden beds</w:t>
      </w:r>
    </w:p>
    <w:p w14:paraId="2091A61F" w14:textId="77777777" w:rsidR="00454F83" w:rsidRPr="00454F83" w:rsidRDefault="00454F83" w:rsidP="00B57D81">
      <w:pPr>
        <w:pStyle w:val="ListParagraph"/>
        <w:numPr>
          <w:ilvl w:val="0"/>
          <w:numId w:val="35"/>
        </w:numPr>
        <w:spacing w:after="120" w:line="240" w:lineRule="auto"/>
      </w:pPr>
      <w:r w:rsidRPr="00454F83">
        <w:t>Accessible playgrounds</w:t>
      </w:r>
    </w:p>
    <w:p w14:paraId="7AB10CD3" w14:textId="5EA4B129" w:rsidR="00454F83" w:rsidRDefault="00454F83" w:rsidP="00B57D81">
      <w:pPr>
        <w:pStyle w:val="ListParagraph"/>
        <w:numPr>
          <w:ilvl w:val="0"/>
          <w:numId w:val="35"/>
        </w:numPr>
        <w:spacing w:after="120" w:line="240" w:lineRule="auto"/>
      </w:pPr>
      <w:r w:rsidRPr="00454F83">
        <w:lastRenderedPageBreak/>
        <w:t>This does not include public roads or curb cuts paid for by municipalities or other departments.</w:t>
      </w:r>
    </w:p>
    <w:p w14:paraId="0C1830E7" w14:textId="77777777" w:rsidR="00786A51" w:rsidRPr="00454F83" w:rsidRDefault="00786A51" w:rsidP="00B57D81">
      <w:pPr>
        <w:pStyle w:val="ListParagraph"/>
        <w:spacing w:after="120" w:line="240" w:lineRule="auto"/>
      </w:pPr>
    </w:p>
    <w:p w14:paraId="7545F48F" w14:textId="77777777" w:rsidR="00454F83" w:rsidRPr="00786A51" w:rsidRDefault="00454F83" w:rsidP="00B57D81">
      <w:pPr>
        <w:spacing w:after="120" w:line="240" w:lineRule="auto"/>
        <w:contextualSpacing/>
        <w:rPr>
          <w:rStyle w:val="Strong"/>
        </w:rPr>
      </w:pPr>
      <w:r w:rsidRPr="00786A51">
        <w:rPr>
          <w:rStyle w:val="Strong"/>
        </w:rPr>
        <w:t>Accessible Events and Meetings</w:t>
      </w:r>
    </w:p>
    <w:p w14:paraId="17C4002C" w14:textId="77777777" w:rsidR="00454F83" w:rsidRPr="00454F83" w:rsidRDefault="00454F83" w:rsidP="00B57D81">
      <w:pPr>
        <w:pStyle w:val="ListParagraph"/>
        <w:numPr>
          <w:ilvl w:val="0"/>
          <w:numId w:val="36"/>
        </w:numPr>
        <w:spacing w:after="120" w:line="240" w:lineRule="auto"/>
      </w:pPr>
      <w:r w:rsidRPr="00454F83">
        <w:t>Real</w:t>
      </w:r>
      <w:r w:rsidRPr="00454F83">
        <w:noBreakHyphen/>
        <w:t>time captioning</w:t>
      </w:r>
    </w:p>
    <w:p w14:paraId="554752F4" w14:textId="77777777" w:rsidR="00454F83" w:rsidRPr="00454F83" w:rsidRDefault="00454F83" w:rsidP="00B57D81">
      <w:pPr>
        <w:pStyle w:val="ListParagraph"/>
        <w:numPr>
          <w:ilvl w:val="0"/>
          <w:numId w:val="36"/>
        </w:numPr>
        <w:spacing w:after="120" w:line="240" w:lineRule="auto"/>
      </w:pPr>
      <w:r w:rsidRPr="00454F83">
        <w:t>Hearing assistive technology</w:t>
      </w:r>
    </w:p>
    <w:p w14:paraId="2C46329C" w14:textId="77777777" w:rsidR="00454F83" w:rsidRPr="00454F83" w:rsidRDefault="00454F83" w:rsidP="00B57D81">
      <w:pPr>
        <w:pStyle w:val="ListParagraph"/>
        <w:numPr>
          <w:ilvl w:val="0"/>
          <w:numId w:val="36"/>
        </w:numPr>
        <w:spacing w:after="120" w:line="240" w:lineRule="auto"/>
      </w:pPr>
      <w:r w:rsidRPr="00454F83">
        <w:t>Sign language interpretation</w:t>
      </w:r>
    </w:p>
    <w:p w14:paraId="6CD8DAFB" w14:textId="77777777" w:rsidR="00A23DD3" w:rsidRPr="003A5ABF" w:rsidRDefault="00A23DD3" w:rsidP="003A5ABF"/>
    <w:p w14:paraId="635356D7" w14:textId="0B9EF991" w:rsidR="00974C14" w:rsidRPr="00D57A81" w:rsidRDefault="00454F83" w:rsidP="00B57D81">
      <w:pPr>
        <w:pStyle w:val="Heading1"/>
        <w:spacing w:before="0" w:after="120" w:line="240" w:lineRule="auto"/>
        <w:contextualSpacing/>
      </w:pPr>
      <w:bookmarkStart w:id="10" w:name="_Toc226965342"/>
      <w:r w:rsidRPr="00D57A81">
        <w:t>What We Do Not Fund</w:t>
      </w:r>
      <w:bookmarkEnd w:id="10"/>
    </w:p>
    <w:p w14:paraId="276E4241" w14:textId="77777777" w:rsidR="00454F83" w:rsidRDefault="00454F83" w:rsidP="00B57D81">
      <w:pPr>
        <w:pStyle w:val="ListBullet"/>
        <w:numPr>
          <w:ilvl w:val="0"/>
          <w:numId w:val="0"/>
        </w:numPr>
        <w:spacing w:after="120" w:line="240" w:lineRule="auto"/>
        <w:ind w:left="360" w:hanging="360"/>
      </w:pPr>
    </w:p>
    <w:p w14:paraId="649AB43F" w14:textId="77777777" w:rsidR="00454F83" w:rsidRDefault="00454F83" w:rsidP="00B57D81">
      <w:pPr>
        <w:pStyle w:val="ListBullet"/>
        <w:numPr>
          <w:ilvl w:val="0"/>
          <w:numId w:val="0"/>
        </w:numPr>
        <w:spacing w:after="120" w:line="240" w:lineRule="auto"/>
        <w:ind w:left="360" w:hanging="360"/>
      </w:pPr>
      <w:r>
        <w:t>We do not fund:</w:t>
      </w:r>
    </w:p>
    <w:p w14:paraId="1E01C31C" w14:textId="77777777" w:rsidR="00454F83" w:rsidRDefault="00454F83" w:rsidP="00B57D81">
      <w:pPr>
        <w:pStyle w:val="ListBullet"/>
        <w:numPr>
          <w:ilvl w:val="0"/>
          <w:numId w:val="0"/>
        </w:numPr>
        <w:spacing w:after="120" w:line="240" w:lineRule="auto"/>
        <w:ind w:left="360" w:hanging="360"/>
      </w:pPr>
    </w:p>
    <w:p w14:paraId="44A6C411" w14:textId="77777777" w:rsidR="00454F83" w:rsidRDefault="00454F83" w:rsidP="00B57D81">
      <w:pPr>
        <w:pStyle w:val="ListBullet"/>
        <w:numPr>
          <w:ilvl w:val="0"/>
          <w:numId w:val="33"/>
        </w:numPr>
        <w:spacing w:after="120" w:line="240" w:lineRule="auto"/>
      </w:pPr>
      <w:r>
        <w:t>Stair lifts or platform lifts in buildings</w:t>
      </w:r>
    </w:p>
    <w:p w14:paraId="791A2C62" w14:textId="77777777" w:rsidR="00454F83" w:rsidRDefault="00454F83" w:rsidP="00B57D81">
      <w:pPr>
        <w:pStyle w:val="ListBullet"/>
        <w:numPr>
          <w:ilvl w:val="0"/>
          <w:numId w:val="33"/>
        </w:numPr>
        <w:spacing w:after="120" w:line="240" w:lineRule="auto"/>
      </w:pPr>
      <w:r>
        <w:t>Projects that are not focused on accessibility, such as:</w:t>
      </w:r>
    </w:p>
    <w:p w14:paraId="4A4E65D4" w14:textId="77777777" w:rsidR="00454F83" w:rsidRDefault="00454F83" w:rsidP="00B57D81">
      <w:pPr>
        <w:pStyle w:val="ListBullet"/>
        <w:numPr>
          <w:ilvl w:val="1"/>
          <w:numId w:val="33"/>
        </w:numPr>
        <w:spacing w:after="120" w:line="240" w:lineRule="auto"/>
      </w:pPr>
      <w:r>
        <w:t>Electrical work</w:t>
      </w:r>
    </w:p>
    <w:p w14:paraId="3CA5425E" w14:textId="77777777" w:rsidR="00454F83" w:rsidRDefault="00454F83" w:rsidP="00B57D81">
      <w:pPr>
        <w:pStyle w:val="ListBullet"/>
        <w:numPr>
          <w:ilvl w:val="1"/>
          <w:numId w:val="33"/>
        </w:numPr>
        <w:spacing w:after="120" w:line="240" w:lineRule="auto"/>
      </w:pPr>
      <w:r>
        <w:t>Heating or cooling systems</w:t>
      </w:r>
    </w:p>
    <w:p w14:paraId="2AEFED83" w14:textId="77777777" w:rsidR="00454F83" w:rsidRDefault="00454F83" w:rsidP="00B57D81">
      <w:pPr>
        <w:pStyle w:val="ListBullet"/>
        <w:numPr>
          <w:ilvl w:val="1"/>
          <w:numId w:val="33"/>
        </w:numPr>
        <w:spacing w:after="120" w:line="240" w:lineRule="auto"/>
      </w:pPr>
      <w:r>
        <w:t>Parking lot paving</w:t>
      </w:r>
    </w:p>
    <w:p w14:paraId="51777A81" w14:textId="77777777" w:rsidR="00454F83" w:rsidRDefault="00454F83" w:rsidP="00B57D81">
      <w:pPr>
        <w:pStyle w:val="ListBullet"/>
        <w:numPr>
          <w:ilvl w:val="1"/>
          <w:numId w:val="33"/>
        </w:numPr>
        <w:spacing w:after="120" w:line="240" w:lineRule="auto"/>
      </w:pPr>
      <w:r>
        <w:t>Sewage systems</w:t>
      </w:r>
    </w:p>
    <w:p w14:paraId="14DFFFB7" w14:textId="62FEABAA" w:rsidR="00454F83" w:rsidRDefault="00454F83" w:rsidP="00B57D81">
      <w:pPr>
        <w:pStyle w:val="ListBullet"/>
        <w:numPr>
          <w:ilvl w:val="0"/>
          <w:numId w:val="33"/>
        </w:numPr>
        <w:spacing w:after="120" w:line="240" w:lineRule="auto"/>
      </w:pPr>
      <w:r>
        <w:t>Incomplete or unfinished accessible construction projects</w:t>
      </w:r>
    </w:p>
    <w:p w14:paraId="1122E629" w14:textId="572976C1" w:rsidR="00740A9D" w:rsidRPr="00740A9D" w:rsidRDefault="00740A9D" w:rsidP="00B57D81">
      <w:pPr>
        <w:pStyle w:val="ListBullet"/>
        <w:numPr>
          <w:ilvl w:val="0"/>
          <w:numId w:val="33"/>
        </w:numPr>
        <w:spacing w:after="120" w:line="240" w:lineRule="auto"/>
      </w:pPr>
      <w:r w:rsidRPr="00740A9D">
        <w:t xml:space="preserve">Provincial government buildings </w:t>
      </w:r>
    </w:p>
    <w:p w14:paraId="02E45D15" w14:textId="39AE7BAE" w:rsidR="00740A9D" w:rsidRPr="00740A9D" w:rsidRDefault="00740A9D" w:rsidP="00B57D81">
      <w:pPr>
        <w:pStyle w:val="ListBullet"/>
        <w:numPr>
          <w:ilvl w:val="0"/>
          <w:numId w:val="33"/>
        </w:numPr>
        <w:spacing w:after="120" w:line="240" w:lineRule="auto"/>
      </w:pPr>
      <w:r w:rsidRPr="00740A9D">
        <w:t xml:space="preserve">Private companies </w:t>
      </w:r>
    </w:p>
    <w:p w14:paraId="0DD3AC39" w14:textId="06A25036" w:rsidR="00740A9D" w:rsidRPr="00740A9D" w:rsidRDefault="00740A9D" w:rsidP="00B57D81">
      <w:pPr>
        <w:pStyle w:val="ListBullet"/>
        <w:numPr>
          <w:ilvl w:val="0"/>
          <w:numId w:val="33"/>
        </w:numPr>
        <w:spacing w:after="120" w:line="240" w:lineRule="auto"/>
      </w:pPr>
      <w:r w:rsidRPr="00740A9D">
        <w:t>Groups from outside Newfoundland and Labrador that do not have a local office</w:t>
      </w:r>
    </w:p>
    <w:p w14:paraId="4AEB9BC9" w14:textId="7BC0E7AC" w:rsidR="00F839D8" w:rsidRDefault="00F839D8" w:rsidP="00B57D81">
      <w:pPr>
        <w:pStyle w:val="ListBullet"/>
        <w:numPr>
          <w:ilvl w:val="0"/>
          <w:numId w:val="0"/>
        </w:numPr>
        <w:spacing w:after="120" w:line="240" w:lineRule="auto"/>
        <w:ind w:left="360" w:hanging="360"/>
      </w:pPr>
    </w:p>
    <w:p w14:paraId="5FBD7DD7" w14:textId="142AFEE3" w:rsidR="00974C14" w:rsidRDefault="00454F83" w:rsidP="00B57D81">
      <w:pPr>
        <w:pStyle w:val="Heading1"/>
        <w:spacing w:before="0" w:after="120" w:line="240" w:lineRule="auto"/>
        <w:contextualSpacing/>
      </w:pPr>
      <w:bookmarkStart w:id="11" w:name="_Toc226965343"/>
      <w:r>
        <w:t>How We Decide</w:t>
      </w:r>
      <w:bookmarkEnd w:id="11"/>
    </w:p>
    <w:p w14:paraId="3EF1FEFE" w14:textId="77777777" w:rsidR="008045C4" w:rsidRDefault="008045C4" w:rsidP="00B57D81">
      <w:pPr>
        <w:spacing w:after="120" w:line="240" w:lineRule="auto"/>
        <w:contextualSpacing/>
      </w:pPr>
    </w:p>
    <w:p w14:paraId="0E171BFA" w14:textId="17EB74F1" w:rsidR="00454F83" w:rsidRPr="00740A9D" w:rsidRDefault="00454F83" w:rsidP="00B57D81">
      <w:pPr>
        <w:spacing w:after="120" w:line="240" w:lineRule="auto"/>
        <w:contextualSpacing/>
      </w:pPr>
      <w:r w:rsidRPr="00740A9D">
        <w:t>We give priority to applications that include:</w:t>
      </w:r>
    </w:p>
    <w:p w14:paraId="279904C3" w14:textId="77777777" w:rsidR="00454F83" w:rsidRPr="00740A9D" w:rsidRDefault="00454F83" w:rsidP="00B57D81">
      <w:pPr>
        <w:pStyle w:val="ListParagraph"/>
        <w:numPr>
          <w:ilvl w:val="0"/>
          <w:numId w:val="32"/>
        </w:numPr>
        <w:spacing w:after="120" w:line="240" w:lineRule="auto"/>
      </w:pPr>
      <w:r w:rsidRPr="00740A9D">
        <w:t>Capacity</w:t>
      </w:r>
      <w:r w:rsidRPr="00D57A81">
        <w:rPr>
          <w:rFonts w:ascii="Cambria Math" w:hAnsi="Cambria Math" w:cs="Cambria Math"/>
        </w:rPr>
        <w:t>‑</w:t>
      </w:r>
      <w:r w:rsidRPr="00740A9D">
        <w:t>building projects</w:t>
      </w:r>
    </w:p>
    <w:p w14:paraId="3458767F" w14:textId="77777777" w:rsidR="00454F83" w:rsidRPr="00740A9D" w:rsidRDefault="00454F83" w:rsidP="00B57D81">
      <w:pPr>
        <w:pStyle w:val="ListParagraph"/>
        <w:numPr>
          <w:ilvl w:val="0"/>
          <w:numId w:val="32"/>
        </w:numPr>
        <w:spacing w:after="120" w:line="240" w:lineRule="auto"/>
      </w:pPr>
      <w:r w:rsidRPr="00740A9D">
        <w:t>Partnerships between two or more groups</w:t>
      </w:r>
    </w:p>
    <w:p w14:paraId="40C6AED1" w14:textId="77777777" w:rsidR="00454F83" w:rsidRPr="00740A9D" w:rsidRDefault="00454F83" w:rsidP="00B57D81">
      <w:pPr>
        <w:pStyle w:val="ListParagraph"/>
        <w:numPr>
          <w:ilvl w:val="0"/>
          <w:numId w:val="32"/>
        </w:numPr>
        <w:spacing w:after="120" w:line="240" w:lineRule="auto"/>
      </w:pPr>
      <w:r w:rsidRPr="00740A9D">
        <w:t>Projects that help a whole community or region</w:t>
      </w:r>
    </w:p>
    <w:p w14:paraId="212D691C" w14:textId="77777777" w:rsidR="00454F83" w:rsidRPr="00740A9D" w:rsidRDefault="00454F83" w:rsidP="00B57D81">
      <w:pPr>
        <w:pStyle w:val="ListParagraph"/>
        <w:numPr>
          <w:ilvl w:val="0"/>
          <w:numId w:val="32"/>
        </w:numPr>
        <w:spacing w:after="120" w:line="240" w:lineRule="auto"/>
      </w:pPr>
      <w:r w:rsidRPr="00740A9D">
        <w:t>New or creative ways to prevent barriers, including technology</w:t>
      </w:r>
    </w:p>
    <w:p w14:paraId="66262133" w14:textId="77777777" w:rsidR="00454F83" w:rsidRPr="00740A9D" w:rsidRDefault="00454F83" w:rsidP="00B57D81">
      <w:pPr>
        <w:pStyle w:val="ListParagraph"/>
        <w:numPr>
          <w:ilvl w:val="0"/>
          <w:numId w:val="32"/>
        </w:numPr>
        <w:spacing w:after="120" w:line="240" w:lineRule="auto"/>
      </w:pPr>
      <w:r w:rsidRPr="00740A9D">
        <w:t>Projects from disability organizations</w:t>
      </w:r>
    </w:p>
    <w:p w14:paraId="2FC7ED67" w14:textId="77777777" w:rsidR="00454F83" w:rsidRPr="00740A9D" w:rsidRDefault="00454F83" w:rsidP="00B57D81">
      <w:pPr>
        <w:pStyle w:val="ListParagraph"/>
        <w:numPr>
          <w:ilvl w:val="0"/>
          <w:numId w:val="32"/>
        </w:numPr>
        <w:spacing w:after="120" w:line="240" w:lineRule="auto"/>
      </w:pPr>
      <w:r w:rsidRPr="00740A9D">
        <w:t>Projects from Indigenous organizations</w:t>
      </w:r>
    </w:p>
    <w:p w14:paraId="34F09B7D" w14:textId="77777777" w:rsidR="00A23DD3" w:rsidRPr="003A5ABF" w:rsidRDefault="00A23DD3" w:rsidP="003A5ABF"/>
    <w:p w14:paraId="239AB7A1" w14:textId="5655CEEF" w:rsidR="00454F83" w:rsidRPr="00454F83" w:rsidRDefault="00454F83" w:rsidP="00B57D81">
      <w:pPr>
        <w:pStyle w:val="Heading2"/>
        <w:spacing w:before="0" w:after="120" w:line="240" w:lineRule="auto"/>
        <w:contextualSpacing/>
      </w:pPr>
      <w:bookmarkStart w:id="12" w:name="_Toc226965344"/>
      <w:r w:rsidRPr="00454F83">
        <w:t>Examples</w:t>
      </w:r>
      <w:r w:rsidRPr="00740A9D">
        <w:t xml:space="preserve"> of Projects</w:t>
      </w:r>
      <w:r w:rsidRPr="00454F83">
        <w:t xml:space="preserve"> That Score Well</w:t>
      </w:r>
      <w:bookmarkEnd w:id="12"/>
    </w:p>
    <w:p w14:paraId="018356E9" w14:textId="5F595955" w:rsidR="00454F83" w:rsidRPr="00454F83" w:rsidRDefault="00454F83" w:rsidP="00B57D81">
      <w:pPr>
        <w:pStyle w:val="ListParagraph"/>
        <w:numPr>
          <w:ilvl w:val="0"/>
          <w:numId w:val="29"/>
        </w:numPr>
        <w:spacing w:after="120" w:line="240" w:lineRule="auto"/>
      </w:pPr>
      <w:r w:rsidRPr="00454F83">
        <w:t>Capacity</w:t>
      </w:r>
      <w:r w:rsidRPr="00454F83">
        <w:noBreakHyphen/>
        <w:t>building projects with strong partnerships</w:t>
      </w:r>
    </w:p>
    <w:p w14:paraId="26A9DDB2" w14:textId="77777777" w:rsidR="00454F83" w:rsidRPr="00454F83" w:rsidRDefault="00454F83" w:rsidP="00B57D81">
      <w:pPr>
        <w:pStyle w:val="ListParagraph"/>
        <w:numPr>
          <w:ilvl w:val="0"/>
          <w:numId w:val="29"/>
        </w:numPr>
        <w:spacing w:after="120" w:line="240" w:lineRule="auto"/>
      </w:pPr>
      <w:r w:rsidRPr="00454F83">
        <w:t>Projects that identify employment gaps and solutions</w:t>
      </w:r>
    </w:p>
    <w:p w14:paraId="5DAAC038" w14:textId="66391D21" w:rsidR="00454F83" w:rsidRPr="00454F83" w:rsidRDefault="00A23DD3" w:rsidP="00B57D81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Projects </w:t>
      </w:r>
      <w:r w:rsidR="00454F83" w:rsidRPr="00454F83">
        <w:t xml:space="preserve">that improve accessibility in warming or emergency </w:t>
      </w:r>
      <w:r w:rsidRPr="00454F83">
        <w:t>centers</w:t>
      </w:r>
    </w:p>
    <w:p w14:paraId="7A9CFF6A" w14:textId="2667AAC8" w:rsidR="00454F83" w:rsidRPr="00454F83" w:rsidRDefault="00454F83" w:rsidP="00B57D81">
      <w:pPr>
        <w:pStyle w:val="ListParagraph"/>
        <w:numPr>
          <w:ilvl w:val="0"/>
          <w:numId w:val="29"/>
        </w:numPr>
        <w:spacing w:after="120" w:line="240" w:lineRule="auto"/>
      </w:pPr>
      <w:r w:rsidRPr="00454F83">
        <w:lastRenderedPageBreak/>
        <w:t>Education</w:t>
      </w:r>
      <w:r w:rsidR="00A23DD3">
        <w:t>al</w:t>
      </w:r>
      <w:r w:rsidRPr="00454F83">
        <w:t xml:space="preserve"> programs that help people with disabilities learn new skills and find jobs</w:t>
      </w:r>
    </w:p>
    <w:p w14:paraId="47BD4BE7" w14:textId="77777777" w:rsidR="00454F83" w:rsidRPr="00740A9D" w:rsidRDefault="00454F83" w:rsidP="00B57D81">
      <w:pPr>
        <w:spacing w:after="120" w:line="240" w:lineRule="auto"/>
        <w:contextualSpacing/>
      </w:pPr>
    </w:p>
    <w:p w14:paraId="7C6F7216" w14:textId="3B8286FF" w:rsidR="00454F83" w:rsidRPr="00454F83" w:rsidRDefault="00454F83" w:rsidP="00B57D81">
      <w:pPr>
        <w:pStyle w:val="Heading2"/>
        <w:spacing w:before="0" w:after="120" w:line="240" w:lineRule="auto"/>
        <w:contextualSpacing/>
      </w:pPr>
      <w:bookmarkStart w:id="13" w:name="_Toc226965345"/>
      <w:r w:rsidRPr="00454F83">
        <w:t xml:space="preserve">Examples </w:t>
      </w:r>
      <w:r w:rsidR="00D57A81">
        <w:t xml:space="preserve">of Projects </w:t>
      </w:r>
      <w:r w:rsidRPr="00454F83">
        <w:t>That Score Lower</w:t>
      </w:r>
      <w:bookmarkEnd w:id="13"/>
    </w:p>
    <w:p w14:paraId="5A78AEB3" w14:textId="1EBD0B94" w:rsidR="00454F83" w:rsidRPr="00454F83" w:rsidRDefault="00454F83" w:rsidP="00B57D81">
      <w:pPr>
        <w:pStyle w:val="ListParagraph"/>
        <w:numPr>
          <w:ilvl w:val="0"/>
          <w:numId w:val="30"/>
        </w:numPr>
        <w:spacing w:after="120" w:line="240" w:lineRule="auto"/>
      </w:pPr>
      <w:r w:rsidRPr="00454F83">
        <w:t>Fixing a ramp in a building that is in poor condition</w:t>
      </w:r>
    </w:p>
    <w:p w14:paraId="62D2FAD7" w14:textId="77777777" w:rsidR="00454F83" w:rsidRPr="00454F83" w:rsidRDefault="00454F83" w:rsidP="00B57D81">
      <w:pPr>
        <w:pStyle w:val="ListParagraph"/>
        <w:numPr>
          <w:ilvl w:val="0"/>
          <w:numId w:val="30"/>
        </w:numPr>
        <w:spacing w:after="120" w:line="240" w:lineRule="auto"/>
      </w:pPr>
      <w:r w:rsidRPr="00454F83">
        <w:t>Replacing fire alarms without adding visual alarms or safe exit supports</w:t>
      </w:r>
    </w:p>
    <w:p w14:paraId="52EE06EF" w14:textId="77777777" w:rsidR="00454F83" w:rsidRPr="00454F83" w:rsidRDefault="00454F83" w:rsidP="00B57D81">
      <w:pPr>
        <w:pStyle w:val="ListParagraph"/>
        <w:numPr>
          <w:ilvl w:val="0"/>
          <w:numId w:val="30"/>
        </w:numPr>
        <w:spacing w:after="120" w:line="240" w:lineRule="auto"/>
      </w:pPr>
      <w:r w:rsidRPr="00454F83">
        <w:t>Cost quotes that are unclear or incomplete</w:t>
      </w:r>
    </w:p>
    <w:p w14:paraId="59760CAE" w14:textId="77777777" w:rsidR="00A23DD3" w:rsidRPr="003A5ABF" w:rsidRDefault="00A23DD3" w:rsidP="003A5ABF"/>
    <w:p w14:paraId="104E1455" w14:textId="720F8BE0" w:rsidR="00454F83" w:rsidRPr="00454F83" w:rsidRDefault="00454F83" w:rsidP="00B57D81">
      <w:pPr>
        <w:pStyle w:val="Heading1"/>
        <w:spacing w:before="0" w:after="120" w:line="240" w:lineRule="auto"/>
        <w:contextualSpacing/>
      </w:pPr>
      <w:bookmarkStart w:id="14" w:name="_Toc226965346"/>
      <w:r w:rsidRPr="00454F83">
        <w:t>What Happens After We Decide</w:t>
      </w:r>
      <w:bookmarkEnd w:id="14"/>
    </w:p>
    <w:p w14:paraId="19E632A3" w14:textId="77777777" w:rsidR="00A23DD3" w:rsidRPr="003A5ABF" w:rsidRDefault="00A23DD3" w:rsidP="003A5ABF"/>
    <w:p w14:paraId="1E6ECB0F" w14:textId="20D1563D" w:rsidR="00454F83" w:rsidRPr="00454F83" w:rsidRDefault="00454F83" w:rsidP="00B57D81">
      <w:pPr>
        <w:pStyle w:val="Heading2"/>
        <w:spacing w:before="0" w:after="120" w:line="240" w:lineRule="auto"/>
        <w:contextualSpacing/>
      </w:pPr>
      <w:bookmarkStart w:id="15" w:name="_Toc226965347"/>
      <w:r w:rsidRPr="00454F83">
        <w:t>If Your Application Is Approved</w:t>
      </w:r>
      <w:bookmarkEnd w:id="15"/>
    </w:p>
    <w:p w14:paraId="1B70D18C" w14:textId="77777777" w:rsidR="00454F83" w:rsidRPr="00454F83" w:rsidRDefault="00454F83" w:rsidP="00B57D81">
      <w:pPr>
        <w:pStyle w:val="ListParagraph"/>
        <w:numPr>
          <w:ilvl w:val="0"/>
          <w:numId w:val="45"/>
        </w:numPr>
        <w:spacing w:after="120" w:line="240" w:lineRule="auto"/>
      </w:pPr>
      <w:r w:rsidRPr="00454F83">
        <w:t xml:space="preserve">You will receive an email with: </w:t>
      </w:r>
    </w:p>
    <w:p w14:paraId="5223AC31" w14:textId="77777777" w:rsidR="00454F83" w:rsidRPr="00454F83" w:rsidRDefault="00454F83" w:rsidP="00B57D81">
      <w:pPr>
        <w:pStyle w:val="ListParagraph"/>
        <w:numPr>
          <w:ilvl w:val="1"/>
          <w:numId w:val="45"/>
        </w:numPr>
        <w:spacing w:after="120" w:line="240" w:lineRule="auto"/>
      </w:pPr>
      <w:r w:rsidRPr="00454F83">
        <w:t>An approval letter</w:t>
      </w:r>
    </w:p>
    <w:p w14:paraId="3D91C6D1" w14:textId="77777777" w:rsidR="00454F83" w:rsidRPr="00454F83" w:rsidRDefault="00454F83" w:rsidP="00B57D81">
      <w:pPr>
        <w:pStyle w:val="ListParagraph"/>
        <w:numPr>
          <w:ilvl w:val="1"/>
          <w:numId w:val="45"/>
        </w:numPr>
        <w:spacing w:after="120" w:line="240" w:lineRule="auto"/>
      </w:pPr>
      <w:r w:rsidRPr="00454F83">
        <w:t>A contract</w:t>
      </w:r>
    </w:p>
    <w:p w14:paraId="1C8512CD" w14:textId="442F65D4" w:rsidR="00454F83" w:rsidRPr="00454F83" w:rsidRDefault="00454F83" w:rsidP="00B57D81">
      <w:pPr>
        <w:pStyle w:val="ListParagraph"/>
        <w:numPr>
          <w:ilvl w:val="0"/>
          <w:numId w:val="45"/>
        </w:numPr>
        <w:spacing w:after="120" w:line="240" w:lineRule="auto"/>
      </w:pPr>
      <w:r w:rsidRPr="00454F83">
        <w:t>You must sign and return the contract to:</w:t>
      </w:r>
      <w:r w:rsidR="006B5297">
        <w:t xml:space="preserve"> </w:t>
      </w:r>
      <w:hyperlink r:id="rId10" w:history="1">
        <w:r w:rsidR="006B5297" w:rsidRPr="005B21E2">
          <w:rPr>
            <w:rStyle w:val="Hyperlink"/>
          </w:rPr>
          <w:t>SSWBGrantPrograms@gov.nl.ca</w:t>
        </w:r>
      </w:hyperlink>
      <w:r w:rsidR="006B5297">
        <w:t xml:space="preserve"> </w:t>
      </w:r>
    </w:p>
    <w:p w14:paraId="382EF1E7" w14:textId="77777777" w:rsidR="00454F83" w:rsidRPr="00454F83" w:rsidRDefault="00454F83" w:rsidP="00B57D81">
      <w:pPr>
        <w:pStyle w:val="ListParagraph"/>
        <w:numPr>
          <w:ilvl w:val="0"/>
          <w:numId w:val="45"/>
        </w:numPr>
        <w:spacing w:after="120" w:line="240" w:lineRule="auto"/>
      </w:pPr>
      <w:r w:rsidRPr="00454F83">
        <w:t>We pay the full funding amount after we receive the signed contract.</w:t>
      </w:r>
    </w:p>
    <w:p w14:paraId="7C0303EE" w14:textId="4A6C1BC1" w:rsidR="00454F83" w:rsidRPr="00454F83" w:rsidRDefault="00454F83" w:rsidP="00B57D81">
      <w:pPr>
        <w:pStyle w:val="ListParagraph"/>
        <w:numPr>
          <w:ilvl w:val="0"/>
          <w:numId w:val="45"/>
        </w:numPr>
        <w:spacing w:after="120" w:line="240" w:lineRule="auto"/>
      </w:pPr>
      <w:r w:rsidRPr="00454F83">
        <w:t>You must finish your project by March 31</w:t>
      </w:r>
      <w:r w:rsidR="00C3400C">
        <w:t>, 2027</w:t>
      </w:r>
      <w:r w:rsidRPr="00454F83">
        <w:t>.</w:t>
      </w:r>
    </w:p>
    <w:p w14:paraId="1ABAB993" w14:textId="6C0AA77E" w:rsidR="00454F83" w:rsidRPr="00454F83" w:rsidRDefault="00454F83" w:rsidP="00B57D81">
      <w:pPr>
        <w:pStyle w:val="ListParagraph"/>
        <w:numPr>
          <w:ilvl w:val="0"/>
          <w:numId w:val="45"/>
        </w:numPr>
        <w:spacing w:after="120" w:line="240" w:lineRule="auto"/>
      </w:pPr>
      <w:r w:rsidRPr="00454F83">
        <w:t>You must send a written project summary or report by March 31</w:t>
      </w:r>
      <w:r w:rsidR="00C3400C">
        <w:t>, 2027</w:t>
      </w:r>
      <w:r w:rsidRPr="00454F83">
        <w:t xml:space="preserve"> to the same email address.</w:t>
      </w:r>
    </w:p>
    <w:p w14:paraId="086DF67A" w14:textId="72EC06CB" w:rsidR="00454F83" w:rsidRPr="00454F83" w:rsidRDefault="00454F83" w:rsidP="00B57D81">
      <w:pPr>
        <w:spacing w:after="120" w:line="240" w:lineRule="auto"/>
        <w:contextualSpacing/>
      </w:pPr>
    </w:p>
    <w:p w14:paraId="7D955107" w14:textId="77777777" w:rsidR="00454F83" w:rsidRPr="006B1F1A" w:rsidRDefault="00454F83" w:rsidP="00B57D81">
      <w:pPr>
        <w:pStyle w:val="Heading2"/>
        <w:spacing w:before="0" w:after="120" w:line="240" w:lineRule="auto"/>
        <w:contextualSpacing/>
      </w:pPr>
      <w:bookmarkStart w:id="16" w:name="_Toc226965348"/>
      <w:r w:rsidRPr="006B1F1A">
        <w:t>If Your Application Is Not Approved</w:t>
      </w:r>
      <w:bookmarkEnd w:id="16"/>
    </w:p>
    <w:p w14:paraId="645267E9" w14:textId="4210D574" w:rsidR="00454F83" w:rsidRPr="00454F83" w:rsidRDefault="00454F83" w:rsidP="00B57D81">
      <w:pPr>
        <w:pStyle w:val="ListParagraph"/>
        <w:numPr>
          <w:ilvl w:val="0"/>
          <w:numId w:val="31"/>
        </w:numPr>
        <w:spacing w:after="120" w:line="240" w:lineRule="auto"/>
      </w:pPr>
      <w:r w:rsidRPr="00454F83">
        <w:t>You will receive an email letting you know.</w:t>
      </w:r>
    </w:p>
    <w:p w14:paraId="486944EA" w14:textId="77777777" w:rsidR="00454F83" w:rsidRPr="00454F83" w:rsidRDefault="00454F83" w:rsidP="00B57D81">
      <w:pPr>
        <w:pStyle w:val="ListParagraph"/>
        <w:numPr>
          <w:ilvl w:val="0"/>
          <w:numId w:val="31"/>
        </w:numPr>
        <w:spacing w:after="120" w:line="240" w:lineRule="auto"/>
      </w:pPr>
      <w:r w:rsidRPr="00454F83">
        <w:t>We encourage you to apply again next year.</w:t>
      </w:r>
    </w:p>
    <w:p w14:paraId="10814F75" w14:textId="77777777" w:rsidR="00740A9D" w:rsidRPr="003A5ABF" w:rsidRDefault="00740A9D" w:rsidP="003A5ABF"/>
    <w:p w14:paraId="61D08399" w14:textId="418E7091" w:rsidR="00974C14" w:rsidRPr="00604390" w:rsidRDefault="00000000" w:rsidP="00B57D81">
      <w:pPr>
        <w:pStyle w:val="Heading1"/>
        <w:spacing w:before="0" w:after="120" w:line="240" w:lineRule="auto"/>
        <w:contextualSpacing/>
      </w:pPr>
      <w:bookmarkStart w:id="17" w:name="_Toc226965349"/>
      <w:r w:rsidRPr="00604390">
        <w:t>Resources</w:t>
      </w:r>
      <w:bookmarkEnd w:id="17"/>
    </w:p>
    <w:p w14:paraId="1879E825" w14:textId="77777777" w:rsidR="008045C4" w:rsidRPr="003A5ABF" w:rsidRDefault="008045C4" w:rsidP="003A5ABF"/>
    <w:p w14:paraId="17557E6B" w14:textId="51C89E9E" w:rsidR="00974C14" w:rsidRPr="005527A4" w:rsidRDefault="00000000" w:rsidP="00B57D81">
      <w:pPr>
        <w:pStyle w:val="Heading2"/>
        <w:spacing w:before="0" w:after="120" w:line="240" w:lineRule="auto"/>
        <w:contextualSpacing/>
      </w:pPr>
      <w:bookmarkStart w:id="18" w:name="_Toc226965350"/>
      <w:r w:rsidRPr="005527A4">
        <w:t>Network of Disability Organizations</w:t>
      </w:r>
      <w:bookmarkEnd w:id="18"/>
    </w:p>
    <w:p w14:paraId="537E561B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11" w:history="1">
        <w:r w:rsidRPr="00046E7E">
          <w:rPr>
            <w:rStyle w:val="Hyperlink"/>
          </w:rPr>
          <w:t>Autism Society NL</w:t>
        </w:r>
      </w:hyperlink>
      <w:r>
        <w:t xml:space="preserve"> </w:t>
      </w:r>
    </w:p>
    <w:p w14:paraId="30BA2167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12" w:history="1">
        <w:r w:rsidRPr="00536248">
          <w:rPr>
            <w:rStyle w:val="Hyperlink"/>
          </w:rPr>
          <w:t>Canadian Council on Rehabilitation and Work</w:t>
        </w:r>
      </w:hyperlink>
    </w:p>
    <w:p w14:paraId="6FA02CDB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13" w:history="1">
        <w:r w:rsidRPr="00536248">
          <w:rPr>
            <w:rStyle w:val="Hyperlink"/>
          </w:rPr>
          <w:t>Canadian Hard of Hearing Association</w:t>
        </w:r>
      </w:hyperlink>
    </w:p>
    <w:p w14:paraId="6EE5AF7D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14" w:history="1">
        <w:r w:rsidRPr="00536248">
          <w:rPr>
            <w:rStyle w:val="Hyperlink"/>
          </w:rPr>
          <w:t>Canadian Mental Health Association</w:t>
        </w:r>
      </w:hyperlink>
    </w:p>
    <w:p w14:paraId="7C8A37D5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15" w:history="1">
        <w:r w:rsidRPr="00536248">
          <w:rPr>
            <w:rStyle w:val="Hyperlink"/>
          </w:rPr>
          <w:t>Cerebral Palsy Association NL</w:t>
        </w:r>
      </w:hyperlink>
    </w:p>
    <w:p w14:paraId="5D8CD618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16" w:history="1">
        <w:r w:rsidRPr="00536248">
          <w:rPr>
            <w:rStyle w:val="Hyperlink"/>
          </w:rPr>
          <w:t>CNIB NL</w:t>
        </w:r>
      </w:hyperlink>
    </w:p>
    <w:p w14:paraId="7EFE5053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17" w:history="1">
        <w:r w:rsidRPr="00536248">
          <w:rPr>
            <w:rStyle w:val="Hyperlink"/>
          </w:rPr>
          <w:t>Coalition of Persons with Disabilities</w:t>
        </w:r>
      </w:hyperlink>
    </w:p>
    <w:p w14:paraId="7D5C78C9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18" w:history="1">
        <w:r w:rsidRPr="00B80B33">
          <w:rPr>
            <w:rStyle w:val="Hyperlink"/>
          </w:rPr>
          <w:t>Easter Seals NL</w:t>
        </w:r>
      </w:hyperlink>
    </w:p>
    <w:p w14:paraId="5F92A1F1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19" w:history="1">
        <w:r w:rsidRPr="00B80B33">
          <w:rPr>
            <w:rStyle w:val="Hyperlink"/>
          </w:rPr>
          <w:t>Empower NL</w:t>
        </w:r>
      </w:hyperlink>
    </w:p>
    <w:p w14:paraId="175B7C2F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20" w:history="1">
        <w:r w:rsidRPr="00B80B33">
          <w:rPr>
            <w:rStyle w:val="Hyperlink"/>
          </w:rPr>
          <w:t>Epilepsy NL</w:t>
        </w:r>
      </w:hyperlink>
    </w:p>
    <w:p w14:paraId="2BB7E48D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21" w:history="1">
        <w:r w:rsidRPr="00B80B33">
          <w:rPr>
            <w:rStyle w:val="Hyperlink"/>
          </w:rPr>
          <w:t>Inclusion Canada NL</w:t>
        </w:r>
      </w:hyperlink>
    </w:p>
    <w:p w14:paraId="48C7C805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22" w:history="1">
        <w:r w:rsidRPr="00B80B33">
          <w:rPr>
            <w:rStyle w:val="Hyperlink"/>
          </w:rPr>
          <w:t>Learning Disabilities Association NL</w:t>
        </w:r>
      </w:hyperlink>
    </w:p>
    <w:p w14:paraId="335136A4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23" w:history="1">
        <w:r w:rsidRPr="00B80B33">
          <w:rPr>
            <w:rStyle w:val="Hyperlink"/>
          </w:rPr>
          <w:t>Lifewise NL</w:t>
        </w:r>
      </w:hyperlink>
    </w:p>
    <w:p w14:paraId="4DAA0EB7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24" w:history="1">
        <w:r w:rsidRPr="00B80B33">
          <w:rPr>
            <w:rStyle w:val="Hyperlink"/>
          </w:rPr>
          <w:t>NL Association of the Deaf</w:t>
        </w:r>
      </w:hyperlink>
    </w:p>
    <w:p w14:paraId="100353DB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25" w:history="1">
        <w:r w:rsidRPr="00B80B33">
          <w:rPr>
            <w:rStyle w:val="Hyperlink"/>
          </w:rPr>
          <w:t>NL Down Syndrome Society</w:t>
        </w:r>
      </w:hyperlink>
    </w:p>
    <w:p w14:paraId="6AB4B613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26" w:history="1">
        <w:r w:rsidRPr="007179D4">
          <w:rPr>
            <w:rStyle w:val="Hyperlink"/>
          </w:rPr>
          <w:t>NL Stuttering Association</w:t>
        </w:r>
      </w:hyperlink>
    </w:p>
    <w:p w14:paraId="31B9D59D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27" w:history="1">
        <w:r w:rsidRPr="007179D4">
          <w:rPr>
            <w:rStyle w:val="Hyperlink"/>
          </w:rPr>
          <w:t>People First of NL</w:t>
        </w:r>
      </w:hyperlink>
    </w:p>
    <w:p w14:paraId="4144B24A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28" w:history="1">
        <w:r w:rsidRPr="007179D4">
          <w:rPr>
            <w:rStyle w:val="Hyperlink"/>
          </w:rPr>
          <w:t>Schizophrenia Society NL</w:t>
        </w:r>
      </w:hyperlink>
    </w:p>
    <w:p w14:paraId="3B91F61E" w14:textId="77777777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29" w:history="1">
        <w:r w:rsidRPr="007179D4">
          <w:rPr>
            <w:rStyle w:val="Hyperlink"/>
          </w:rPr>
          <w:t>Spinal Cord Injury NL</w:t>
        </w:r>
      </w:hyperlink>
    </w:p>
    <w:p w14:paraId="17FC9D0C" w14:textId="13F510CB" w:rsidR="00203F22" w:rsidRDefault="00203F22" w:rsidP="00B57D81">
      <w:pPr>
        <w:pStyle w:val="ListParagraph"/>
        <w:numPr>
          <w:ilvl w:val="0"/>
          <w:numId w:val="11"/>
        </w:numPr>
        <w:spacing w:after="120" w:line="240" w:lineRule="auto"/>
      </w:pPr>
      <w:hyperlink r:id="rId30" w:history="1">
        <w:r w:rsidRPr="007179D4">
          <w:rPr>
            <w:rStyle w:val="Hyperlink"/>
          </w:rPr>
          <w:t>Vision Loss Rehabilitation Canada</w:t>
        </w:r>
      </w:hyperlink>
    </w:p>
    <w:p w14:paraId="0B2849B6" w14:textId="77777777" w:rsidR="00203F22" w:rsidRDefault="00203F22" w:rsidP="00B57D81">
      <w:pPr>
        <w:spacing w:after="120" w:line="240" w:lineRule="auto"/>
        <w:contextualSpacing/>
      </w:pPr>
    </w:p>
    <w:p w14:paraId="00B301C2" w14:textId="1EBCFE1F" w:rsidR="00974C14" w:rsidRPr="00604390" w:rsidRDefault="00000000" w:rsidP="00B57D81">
      <w:pPr>
        <w:pStyle w:val="Heading2"/>
        <w:spacing w:before="0" w:after="120" w:line="240" w:lineRule="auto"/>
        <w:contextualSpacing/>
      </w:pPr>
      <w:bookmarkStart w:id="19" w:name="_Toc226965351"/>
      <w:r w:rsidRPr="00604390">
        <w:t xml:space="preserve">Other </w:t>
      </w:r>
      <w:r w:rsidR="00740A9D">
        <w:t>F</w:t>
      </w:r>
      <w:r w:rsidRPr="00604390">
        <w:t xml:space="preserve">unding </w:t>
      </w:r>
      <w:r w:rsidR="00740A9D">
        <w:t>Options</w:t>
      </w:r>
      <w:bookmarkEnd w:id="19"/>
    </w:p>
    <w:p w14:paraId="6E572CFD" w14:textId="1A69935C" w:rsidR="00974C14" w:rsidRDefault="008045C4" w:rsidP="00B57D81">
      <w:pPr>
        <w:pStyle w:val="ListParagraph"/>
        <w:numPr>
          <w:ilvl w:val="0"/>
          <w:numId w:val="46"/>
        </w:numPr>
        <w:spacing w:after="120" w:line="240" w:lineRule="auto"/>
      </w:pPr>
      <w:hyperlink r:id="rId31" w:history="1">
        <w:r w:rsidRPr="008045C4">
          <w:rPr>
            <w:rStyle w:val="Hyperlink"/>
          </w:rPr>
          <w:t>Department of Municipal and Community Affairs funding</w:t>
        </w:r>
      </w:hyperlink>
      <w:r>
        <w:t xml:space="preserve"> </w:t>
      </w:r>
    </w:p>
    <w:p w14:paraId="2165EAFC" w14:textId="042064A9" w:rsidR="00974C14" w:rsidRDefault="008045C4" w:rsidP="00B57D81">
      <w:pPr>
        <w:pStyle w:val="ListParagraph"/>
        <w:numPr>
          <w:ilvl w:val="0"/>
          <w:numId w:val="46"/>
        </w:numPr>
        <w:spacing w:after="120" w:line="240" w:lineRule="auto"/>
      </w:pPr>
      <w:hyperlink r:id="rId32" w:history="1">
        <w:r w:rsidRPr="008045C4">
          <w:rPr>
            <w:rStyle w:val="Hyperlink"/>
          </w:rPr>
          <w:t>Department of Seniors</w:t>
        </w:r>
      </w:hyperlink>
      <w:r>
        <w:t xml:space="preserve"> </w:t>
      </w:r>
    </w:p>
    <w:p w14:paraId="5DF49B57" w14:textId="68AF4925" w:rsidR="00974C14" w:rsidRDefault="008045C4" w:rsidP="00B57D81">
      <w:pPr>
        <w:pStyle w:val="ListParagraph"/>
        <w:numPr>
          <w:ilvl w:val="0"/>
          <w:numId w:val="46"/>
        </w:numPr>
        <w:spacing w:after="120" w:line="240" w:lineRule="auto"/>
      </w:pPr>
      <w:hyperlink r:id="rId33" w:history="1">
        <w:r w:rsidRPr="008045C4">
          <w:rPr>
            <w:rStyle w:val="Hyperlink"/>
          </w:rPr>
          <w:t>Department of Tourism, Culture, Arts and Recreation – Active NL Fund</w:t>
        </w:r>
      </w:hyperlink>
      <w:r>
        <w:t xml:space="preserve"> </w:t>
      </w:r>
    </w:p>
    <w:p w14:paraId="677DF871" w14:textId="10F2A372" w:rsidR="008045C4" w:rsidRDefault="008045C4" w:rsidP="00B57D81">
      <w:pPr>
        <w:pStyle w:val="ListParagraph"/>
        <w:numPr>
          <w:ilvl w:val="0"/>
          <w:numId w:val="46"/>
        </w:numPr>
        <w:spacing w:after="120" w:line="240" w:lineRule="auto"/>
      </w:pPr>
      <w:hyperlink r:id="rId34" w:history="1">
        <w:r w:rsidRPr="008045C4">
          <w:rPr>
            <w:rStyle w:val="Hyperlink"/>
          </w:rPr>
          <w:t>Federal funding – Enabling Accessibility Fund (EAF)</w:t>
        </w:r>
      </w:hyperlink>
    </w:p>
    <w:p w14:paraId="63830973" w14:textId="77777777" w:rsidR="00740A9D" w:rsidRDefault="00740A9D" w:rsidP="00B57D81">
      <w:pPr>
        <w:spacing w:after="120" w:line="240" w:lineRule="auto"/>
        <w:contextualSpacing/>
      </w:pPr>
    </w:p>
    <w:p w14:paraId="7107C2C9" w14:textId="77777777" w:rsidR="008045C4" w:rsidRDefault="008045C4" w:rsidP="00B57D81">
      <w:pPr>
        <w:spacing w:after="120" w:line="240" w:lineRule="auto"/>
        <w:contextualSpacing/>
      </w:pPr>
    </w:p>
    <w:sectPr w:rsidR="008045C4" w:rsidSect="00034616">
      <w:footerReference w:type="default" r:id="rId3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88A5" w14:textId="77777777" w:rsidR="001F352F" w:rsidRDefault="001F352F" w:rsidP="00604390">
      <w:r>
        <w:separator/>
      </w:r>
    </w:p>
  </w:endnote>
  <w:endnote w:type="continuationSeparator" w:id="0">
    <w:p w14:paraId="1E992A12" w14:textId="77777777" w:rsidR="001F352F" w:rsidRDefault="001F352F" w:rsidP="0060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858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ADC23" w14:textId="3A8C9BDA" w:rsidR="005527A4" w:rsidRDefault="005527A4" w:rsidP="006043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B2B26" w14:textId="77777777" w:rsidR="005527A4" w:rsidRDefault="005527A4" w:rsidP="00604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1FDF" w14:textId="77777777" w:rsidR="001F352F" w:rsidRDefault="001F352F" w:rsidP="00604390">
      <w:r>
        <w:separator/>
      </w:r>
    </w:p>
  </w:footnote>
  <w:footnote w:type="continuationSeparator" w:id="0">
    <w:p w14:paraId="1DDF7734" w14:textId="77777777" w:rsidR="001F352F" w:rsidRDefault="001F352F" w:rsidP="0060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C32C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04660F"/>
    <w:multiLevelType w:val="hybridMultilevel"/>
    <w:tmpl w:val="281C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6014FD"/>
    <w:multiLevelType w:val="hybridMultilevel"/>
    <w:tmpl w:val="A0BA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811C2"/>
    <w:multiLevelType w:val="multilevel"/>
    <w:tmpl w:val="FF56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700D94"/>
    <w:multiLevelType w:val="hybridMultilevel"/>
    <w:tmpl w:val="37A0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73D84"/>
    <w:multiLevelType w:val="hybridMultilevel"/>
    <w:tmpl w:val="7A44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7607B"/>
    <w:multiLevelType w:val="hybridMultilevel"/>
    <w:tmpl w:val="2A3E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960E1"/>
    <w:multiLevelType w:val="multilevel"/>
    <w:tmpl w:val="ACF0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D32E62"/>
    <w:multiLevelType w:val="hybridMultilevel"/>
    <w:tmpl w:val="413AC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EF3A4F"/>
    <w:multiLevelType w:val="hybridMultilevel"/>
    <w:tmpl w:val="74A4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5056F"/>
    <w:multiLevelType w:val="hybridMultilevel"/>
    <w:tmpl w:val="2902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85BC6"/>
    <w:multiLevelType w:val="hybridMultilevel"/>
    <w:tmpl w:val="1B28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67738"/>
    <w:multiLevelType w:val="hybridMultilevel"/>
    <w:tmpl w:val="C7E2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C0512"/>
    <w:multiLevelType w:val="multilevel"/>
    <w:tmpl w:val="45D6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B44DFF"/>
    <w:multiLevelType w:val="hybridMultilevel"/>
    <w:tmpl w:val="D414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156A8"/>
    <w:multiLevelType w:val="multilevel"/>
    <w:tmpl w:val="4F6A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4C72DC"/>
    <w:multiLevelType w:val="multilevel"/>
    <w:tmpl w:val="7CD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FC51F6"/>
    <w:multiLevelType w:val="hybridMultilevel"/>
    <w:tmpl w:val="4778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E521FD"/>
    <w:multiLevelType w:val="hybridMultilevel"/>
    <w:tmpl w:val="74E6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2B006C"/>
    <w:multiLevelType w:val="hybridMultilevel"/>
    <w:tmpl w:val="DBE2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2B0A01"/>
    <w:multiLevelType w:val="multilevel"/>
    <w:tmpl w:val="E9CA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C55CB8"/>
    <w:multiLevelType w:val="hybridMultilevel"/>
    <w:tmpl w:val="6DCE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217E9"/>
    <w:multiLevelType w:val="hybridMultilevel"/>
    <w:tmpl w:val="0D08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55B22"/>
    <w:multiLevelType w:val="hybridMultilevel"/>
    <w:tmpl w:val="D34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41ED1"/>
    <w:multiLevelType w:val="hybridMultilevel"/>
    <w:tmpl w:val="BEE8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A48EC"/>
    <w:multiLevelType w:val="hybridMultilevel"/>
    <w:tmpl w:val="7872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C3B39"/>
    <w:multiLevelType w:val="multilevel"/>
    <w:tmpl w:val="8EF6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1B7FD7"/>
    <w:multiLevelType w:val="hybridMultilevel"/>
    <w:tmpl w:val="793E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40146"/>
    <w:multiLevelType w:val="multilevel"/>
    <w:tmpl w:val="2DA8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55393B"/>
    <w:multiLevelType w:val="multilevel"/>
    <w:tmpl w:val="88C2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0F45F6"/>
    <w:multiLevelType w:val="hybridMultilevel"/>
    <w:tmpl w:val="854E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65026"/>
    <w:multiLevelType w:val="multilevel"/>
    <w:tmpl w:val="FE18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4C6C38"/>
    <w:multiLevelType w:val="hybridMultilevel"/>
    <w:tmpl w:val="F912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15EFF"/>
    <w:multiLevelType w:val="hybridMultilevel"/>
    <w:tmpl w:val="6E52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260F2"/>
    <w:multiLevelType w:val="multilevel"/>
    <w:tmpl w:val="FF78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7A286B"/>
    <w:multiLevelType w:val="hybridMultilevel"/>
    <w:tmpl w:val="A226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05500"/>
    <w:multiLevelType w:val="multilevel"/>
    <w:tmpl w:val="5AA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C2D89"/>
    <w:multiLevelType w:val="multilevel"/>
    <w:tmpl w:val="55DA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EE38ED"/>
    <w:multiLevelType w:val="multilevel"/>
    <w:tmpl w:val="4190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478760">
    <w:abstractNumId w:val="8"/>
  </w:num>
  <w:num w:numId="2" w16cid:durableId="951743727">
    <w:abstractNumId w:val="6"/>
  </w:num>
  <w:num w:numId="3" w16cid:durableId="852569163">
    <w:abstractNumId w:val="5"/>
  </w:num>
  <w:num w:numId="4" w16cid:durableId="760684387">
    <w:abstractNumId w:val="4"/>
  </w:num>
  <w:num w:numId="5" w16cid:durableId="1751271909">
    <w:abstractNumId w:val="7"/>
  </w:num>
  <w:num w:numId="6" w16cid:durableId="902641516">
    <w:abstractNumId w:val="3"/>
  </w:num>
  <w:num w:numId="7" w16cid:durableId="160972651">
    <w:abstractNumId w:val="2"/>
  </w:num>
  <w:num w:numId="8" w16cid:durableId="1715302140">
    <w:abstractNumId w:val="1"/>
  </w:num>
  <w:num w:numId="9" w16cid:durableId="734663475">
    <w:abstractNumId w:val="0"/>
  </w:num>
  <w:num w:numId="10" w16cid:durableId="2169717">
    <w:abstractNumId w:val="16"/>
  </w:num>
  <w:num w:numId="11" w16cid:durableId="887768221">
    <w:abstractNumId w:val="41"/>
  </w:num>
  <w:num w:numId="12" w16cid:durableId="470247861">
    <w:abstractNumId w:val="19"/>
  </w:num>
  <w:num w:numId="13" w16cid:durableId="1466585252">
    <w:abstractNumId w:val="36"/>
  </w:num>
  <w:num w:numId="14" w16cid:durableId="1105542179">
    <w:abstractNumId w:val="42"/>
  </w:num>
  <w:num w:numId="15" w16cid:durableId="1137722183">
    <w:abstractNumId w:val="44"/>
  </w:num>
  <w:num w:numId="16" w16cid:durableId="127286913">
    <w:abstractNumId w:val="14"/>
  </w:num>
  <w:num w:numId="17" w16cid:durableId="1272781752">
    <w:abstractNumId w:val="28"/>
  </w:num>
  <w:num w:numId="18" w16cid:durableId="2051373829">
    <w:abstractNumId w:val="37"/>
  </w:num>
  <w:num w:numId="19" w16cid:durableId="1396467889">
    <w:abstractNumId w:val="11"/>
  </w:num>
  <w:num w:numId="20" w16cid:durableId="1810661069">
    <w:abstractNumId w:val="24"/>
  </w:num>
  <w:num w:numId="21" w16cid:durableId="1064910312">
    <w:abstractNumId w:val="34"/>
  </w:num>
  <w:num w:numId="22" w16cid:durableId="479805137">
    <w:abstractNumId w:val="15"/>
  </w:num>
  <w:num w:numId="23" w16cid:durableId="1492793333">
    <w:abstractNumId w:val="39"/>
  </w:num>
  <w:num w:numId="24" w16cid:durableId="861358266">
    <w:abstractNumId w:val="23"/>
  </w:num>
  <w:num w:numId="25" w16cid:durableId="1586649444">
    <w:abstractNumId w:val="46"/>
  </w:num>
  <w:num w:numId="26" w16cid:durableId="2053398">
    <w:abstractNumId w:val="21"/>
  </w:num>
  <w:num w:numId="27" w16cid:durableId="1609509293">
    <w:abstractNumId w:val="45"/>
  </w:num>
  <w:num w:numId="28" w16cid:durableId="146433595">
    <w:abstractNumId w:val="17"/>
  </w:num>
  <w:num w:numId="29" w16cid:durableId="892541597">
    <w:abstractNumId w:val="27"/>
  </w:num>
  <w:num w:numId="30" w16cid:durableId="115880408">
    <w:abstractNumId w:val="40"/>
  </w:num>
  <w:num w:numId="31" w16cid:durableId="863054701">
    <w:abstractNumId w:val="20"/>
  </w:num>
  <w:num w:numId="32" w16cid:durableId="1291012762">
    <w:abstractNumId w:val="31"/>
  </w:num>
  <w:num w:numId="33" w16cid:durableId="104202735">
    <w:abstractNumId w:val="33"/>
  </w:num>
  <w:num w:numId="34" w16cid:durableId="426659191">
    <w:abstractNumId w:val="12"/>
  </w:num>
  <w:num w:numId="35" w16cid:durableId="1844932793">
    <w:abstractNumId w:val="25"/>
  </w:num>
  <w:num w:numId="36" w16cid:durableId="871963858">
    <w:abstractNumId w:val="38"/>
  </w:num>
  <w:num w:numId="37" w16cid:durableId="846866909">
    <w:abstractNumId w:val="26"/>
  </w:num>
  <w:num w:numId="38" w16cid:durableId="1339501337">
    <w:abstractNumId w:val="18"/>
  </w:num>
  <w:num w:numId="39" w16cid:durableId="539589571">
    <w:abstractNumId w:val="32"/>
  </w:num>
  <w:num w:numId="40" w16cid:durableId="2117872369">
    <w:abstractNumId w:val="9"/>
  </w:num>
  <w:num w:numId="41" w16cid:durableId="2041855276">
    <w:abstractNumId w:val="10"/>
  </w:num>
  <w:num w:numId="42" w16cid:durableId="827095496">
    <w:abstractNumId w:val="30"/>
  </w:num>
  <w:num w:numId="43" w16cid:durableId="1016465989">
    <w:abstractNumId w:val="22"/>
  </w:num>
  <w:num w:numId="44" w16cid:durableId="940723377">
    <w:abstractNumId w:val="35"/>
  </w:num>
  <w:num w:numId="45" w16cid:durableId="102848931">
    <w:abstractNumId w:val="43"/>
  </w:num>
  <w:num w:numId="46" w16cid:durableId="876695982">
    <w:abstractNumId w:val="29"/>
  </w:num>
  <w:num w:numId="47" w16cid:durableId="11683247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023"/>
    <w:rsid w:val="0006063C"/>
    <w:rsid w:val="00091880"/>
    <w:rsid w:val="00091C57"/>
    <w:rsid w:val="00093A80"/>
    <w:rsid w:val="000A0BA2"/>
    <w:rsid w:val="000E202D"/>
    <w:rsid w:val="001107DA"/>
    <w:rsid w:val="0015074B"/>
    <w:rsid w:val="00194625"/>
    <w:rsid w:val="001D2315"/>
    <w:rsid w:val="001F352F"/>
    <w:rsid w:val="001F3702"/>
    <w:rsid w:val="00203829"/>
    <w:rsid w:val="00203F22"/>
    <w:rsid w:val="002533C9"/>
    <w:rsid w:val="002567ED"/>
    <w:rsid w:val="00282F52"/>
    <w:rsid w:val="0029639D"/>
    <w:rsid w:val="002B40DB"/>
    <w:rsid w:val="002F3580"/>
    <w:rsid w:val="003164A4"/>
    <w:rsid w:val="00326F90"/>
    <w:rsid w:val="00375C41"/>
    <w:rsid w:val="003A5ABF"/>
    <w:rsid w:val="00454F83"/>
    <w:rsid w:val="004F067F"/>
    <w:rsid w:val="00512576"/>
    <w:rsid w:val="005527A4"/>
    <w:rsid w:val="00552964"/>
    <w:rsid w:val="005A7ACE"/>
    <w:rsid w:val="00604390"/>
    <w:rsid w:val="0064007D"/>
    <w:rsid w:val="00656A9B"/>
    <w:rsid w:val="00686BA1"/>
    <w:rsid w:val="006B1F1A"/>
    <w:rsid w:val="006B5297"/>
    <w:rsid w:val="006C6D52"/>
    <w:rsid w:val="006F3E68"/>
    <w:rsid w:val="00730B5A"/>
    <w:rsid w:val="00740A9D"/>
    <w:rsid w:val="00740DB6"/>
    <w:rsid w:val="00786A51"/>
    <w:rsid w:val="0079198B"/>
    <w:rsid w:val="007B02B9"/>
    <w:rsid w:val="008045C4"/>
    <w:rsid w:val="00974C14"/>
    <w:rsid w:val="00992157"/>
    <w:rsid w:val="009B1121"/>
    <w:rsid w:val="00A07598"/>
    <w:rsid w:val="00A23DD3"/>
    <w:rsid w:val="00A86539"/>
    <w:rsid w:val="00AA1D8D"/>
    <w:rsid w:val="00AC45A7"/>
    <w:rsid w:val="00B04123"/>
    <w:rsid w:val="00B0692B"/>
    <w:rsid w:val="00B11C75"/>
    <w:rsid w:val="00B47730"/>
    <w:rsid w:val="00B57D81"/>
    <w:rsid w:val="00B70898"/>
    <w:rsid w:val="00BB7484"/>
    <w:rsid w:val="00C22798"/>
    <w:rsid w:val="00C230B4"/>
    <w:rsid w:val="00C3400C"/>
    <w:rsid w:val="00C52D5E"/>
    <w:rsid w:val="00C61BA6"/>
    <w:rsid w:val="00C82FE9"/>
    <w:rsid w:val="00CB0664"/>
    <w:rsid w:val="00CC4FC3"/>
    <w:rsid w:val="00D17EAC"/>
    <w:rsid w:val="00D46C5C"/>
    <w:rsid w:val="00D512A5"/>
    <w:rsid w:val="00D57A81"/>
    <w:rsid w:val="00DA5E7F"/>
    <w:rsid w:val="00DA77F9"/>
    <w:rsid w:val="00DF3224"/>
    <w:rsid w:val="00E25BBC"/>
    <w:rsid w:val="00E26EC4"/>
    <w:rsid w:val="00ED44B3"/>
    <w:rsid w:val="00F661D4"/>
    <w:rsid w:val="00F839D8"/>
    <w:rsid w:val="00FC693F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03557"/>
  <w14:defaultImageDpi w14:val="300"/>
  <w15:docId w15:val="{49474417-0080-4F77-A8B5-65137F6C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390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390"/>
    <w:pPr>
      <w:keepNext/>
      <w:keepLines/>
      <w:spacing w:before="480" w:after="0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F1A"/>
    <w:pPr>
      <w:keepNext/>
      <w:keepLines/>
      <w:spacing w:before="200" w:after="0"/>
      <w:outlineLvl w:val="1"/>
    </w:pPr>
    <w:rPr>
      <w:rFonts w:eastAsiaTheme="majorEastAsia"/>
      <w:b/>
      <w:bCs/>
      <w:color w:val="1F497D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4390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1F1A"/>
    <w:rPr>
      <w:rFonts w:ascii="Arial" w:eastAsiaTheme="majorEastAsia" w:hAnsi="Arial" w:cs="Arial"/>
      <w:b/>
      <w:bCs/>
      <w:color w:val="1F497D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04390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/>
      <w:b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4390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390"/>
    <w:pPr>
      <w:jc w:val="center"/>
    </w:pPr>
    <w:rPr>
      <w:b/>
      <w:bCs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04390"/>
    <w:rPr>
      <w:rFonts w:ascii="Arial" w:hAnsi="Arial" w:cs="Arial"/>
      <w:b/>
      <w:bCs/>
      <w:sz w:val="36"/>
      <w:szCs w:val="32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786A51"/>
    <w:rPr>
      <w:b/>
      <w:bCs/>
    </w:rPr>
  </w:style>
  <w:style w:type="character" w:styleId="Emphasis">
    <w:name w:val="Emphasis"/>
    <w:uiPriority w:val="20"/>
    <w:qFormat/>
    <w:rsid w:val="00194625"/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A5ABF"/>
    <w:rPr>
      <w:b/>
      <w:bCs/>
      <w:sz w:val="32"/>
      <w:szCs w:val="28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03F2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043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04390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1107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4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nl.ca/sswb/accessibility-act/" TargetMode="External"/><Relationship Id="rId13" Type="http://schemas.openxmlformats.org/officeDocument/2006/relationships/hyperlink" Target="https://www.chha-nl.ca/" TargetMode="External"/><Relationship Id="rId18" Type="http://schemas.openxmlformats.org/officeDocument/2006/relationships/hyperlink" Target="https://eastersealsnl.ca/" TargetMode="External"/><Relationship Id="rId26" Type="http://schemas.openxmlformats.org/officeDocument/2006/relationships/hyperlink" Target="https://nlstuttering.c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clusioncanadanl.ca/" TargetMode="External"/><Relationship Id="rId34" Type="http://schemas.openxmlformats.org/officeDocument/2006/relationships/hyperlink" Target="https://www.canada.ca/en/employment-social-development/programs/enabling-accessibility-fund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crw.org/" TargetMode="External"/><Relationship Id="rId17" Type="http://schemas.openxmlformats.org/officeDocument/2006/relationships/hyperlink" Target="https://codnl.ca/" TargetMode="External"/><Relationship Id="rId25" Type="http://schemas.openxmlformats.org/officeDocument/2006/relationships/hyperlink" Target="https://nldss.com/" TargetMode="External"/><Relationship Id="rId33" Type="http://schemas.openxmlformats.org/officeDocument/2006/relationships/hyperlink" Target="https://www.gov.nl.ca/tca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nib.ca/en?region=nl" TargetMode="External"/><Relationship Id="rId20" Type="http://schemas.openxmlformats.org/officeDocument/2006/relationships/hyperlink" Target="https://epilepsynl.com/" TargetMode="External"/><Relationship Id="rId29" Type="http://schemas.openxmlformats.org/officeDocument/2006/relationships/hyperlink" Target="https://sci-nl.c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nl.ca/" TargetMode="External"/><Relationship Id="rId24" Type="http://schemas.openxmlformats.org/officeDocument/2006/relationships/hyperlink" Target="https://www.nlad.org/" TargetMode="External"/><Relationship Id="rId32" Type="http://schemas.openxmlformats.org/officeDocument/2006/relationships/hyperlink" Target="https://www.gov.nl.ca/seniors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erebralpalsynl.wixsite.com/cerebralpalsynl" TargetMode="External"/><Relationship Id="rId23" Type="http://schemas.openxmlformats.org/officeDocument/2006/relationships/hyperlink" Target="https://lifewisenl.ca/" TargetMode="External"/><Relationship Id="rId28" Type="http://schemas.openxmlformats.org/officeDocument/2006/relationships/hyperlink" Target="https://www.ssnl.ca/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SWBGrantPrograms@gov.nl.ca" TargetMode="External"/><Relationship Id="rId19" Type="http://schemas.openxmlformats.org/officeDocument/2006/relationships/hyperlink" Target="https://www.empowernl.ca/" TargetMode="External"/><Relationship Id="rId31" Type="http://schemas.openxmlformats.org/officeDocument/2006/relationships/hyperlink" Target="https://www.gov.nl.ca/mpa/fund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WBGrantPrograms@gov.nl.ca" TargetMode="External"/><Relationship Id="rId14" Type="http://schemas.openxmlformats.org/officeDocument/2006/relationships/hyperlink" Target="https://cmhanl.ca/" TargetMode="External"/><Relationship Id="rId22" Type="http://schemas.openxmlformats.org/officeDocument/2006/relationships/hyperlink" Target="https://www.ldanl.ca/" TargetMode="External"/><Relationship Id="rId27" Type="http://schemas.openxmlformats.org/officeDocument/2006/relationships/hyperlink" Target="https://peoplefirstnl.ca/" TargetMode="External"/><Relationship Id="rId30" Type="http://schemas.openxmlformats.org/officeDocument/2006/relationships/hyperlink" Target="https://visionlossrehab.ca/e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Davis, Karen</cp:lastModifiedBy>
  <cp:revision>2</cp:revision>
  <dcterms:created xsi:type="dcterms:W3CDTF">2026-04-29T12:50:00Z</dcterms:created>
  <dcterms:modified xsi:type="dcterms:W3CDTF">2026-04-29T12:50:00Z</dcterms:modified>
  <cp:category/>
</cp:coreProperties>
</file>