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799" w:rsidRPr="00021582" w:rsidRDefault="00771799" w:rsidP="00771799">
      <w:pPr>
        <w:pStyle w:val="Title"/>
      </w:pPr>
      <w:r w:rsidRPr="00021582">
        <w:t>[Public body name]</w:t>
      </w:r>
    </w:p>
    <w:p w:rsidR="00771799" w:rsidRPr="00021582" w:rsidRDefault="00771799" w:rsidP="00771799">
      <w:pPr>
        <w:pStyle w:val="Title"/>
      </w:pPr>
      <w:r w:rsidRPr="00021582">
        <w:t>Accessibility Plan Template Example</w:t>
      </w:r>
    </w:p>
    <w:p w:rsidR="00771799" w:rsidRDefault="00771799" w:rsidP="00771799"/>
    <w:p w:rsidR="00771799" w:rsidRPr="00E94940" w:rsidRDefault="00771799" w:rsidP="007717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33819" wp14:editId="41CBD041">
                <wp:simplePos x="0" y="0"/>
                <wp:positionH relativeFrom="column">
                  <wp:posOffset>155644</wp:posOffset>
                </wp:positionH>
                <wp:positionV relativeFrom="paragraph">
                  <wp:posOffset>235517</wp:posOffset>
                </wp:positionV>
                <wp:extent cx="5554182" cy="564205"/>
                <wp:effectExtent l="19050" t="0" r="46990" b="26670"/>
                <wp:wrapNone/>
                <wp:docPr id="1" name="Chevr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182" cy="56420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B007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" o:spid="_x0000_s1026" type="#_x0000_t55" style="position:absolute;margin-left:12.25pt;margin-top:18.55pt;width:437.35pt;height:44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" adj="20503" fillcolor="#5b9bd5 [3204]" strokecolor="#1f4d78 [1604]" strokeweight="1pt"/>
            </w:pict>
          </mc:Fallback>
        </mc:AlternateContent>
      </w:r>
    </w:p>
    <w:p w:rsidR="00771799" w:rsidRDefault="00771799" w:rsidP="00771799"/>
    <w:p w:rsidR="00771799" w:rsidRDefault="00771799" w:rsidP="00771799"/>
    <w:p w:rsidR="00771799" w:rsidRPr="00720AE7" w:rsidRDefault="00771799" w:rsidP="00771799">
      <w:r>
        <w:br w:type="page"/>
      </w:r>
      <w:r w:rsidRPr="00021582">
        <w:lastRenderedPageBreak/>
        <w:t>Available in a</w:t>
      </w:r>
      <w:r>
        <w:t xml:space="preserve">lternate format. </w:t>
      </w:r>
      <w:r w:rsidRPr="00720AE7">
        <w:t>Please contact [public body contact information].</w:t>
      </w:r>
    </w:p>
    <w:p w:rsidR="00771799" w:rsidRPr="00021582" w:rsidRDefault="00771799" w:rsidP="00771799"/>
    <w:p w:rsidR="00771799" w:rsidRDefault="00771799" w:rsidP="00771799"/>
    <w:p w:rsidR="00771799" w:rsidRDefault="00771799" w:rsidP="00771799">
      <w:r w:rsidRPr="00021582">
        <w:t>Tip</w:t>
      </w:r>
      <w:r>
        <w:t>s:</w:t>
      </w:r>
    </w:p>
    <w:p w:rsidR="00771799" w:rsidRDefault="00771799" w:rsidP="00771799">
      <w:pPr>
        <w:pStyle w:val="ListParagraph"/>
        <w:numPr>
          <w:ilvl w:val="0"/>
          <w:numId w:val="27"/>
        </w:numPr>
      </w:pPr>
      <w:r>
        <w:t>I</w:t>
      </w:r>
      <w:r w:rsidRPr="00021582">
        <w:t xml:space="preserve">nclude </w:t>
      </w:r>
      <w:r>
        <w:t>an</w:t>
      </w:r>
      <w:r w:rsidRPr="00021582">
        <w:t xml:space="preserve"> email and phone</w:t>
      </w:r>
      <w:r>
        <w:t xml:space="preserve"> number for alternate formats tagline. </w:t>
      </w:r>
    </w:p>
    <w:p w:rsidR="00771799" w:rsidRDefault="00771799" w:rsidP="00771799">
      <w:pPr>
        <w:pStyle w:val="ListParagraph"/>
        <w:numPr>
          <w:ilvl w:val="0"/>
          <w:numId w:val="27"/>
        </w:numPr>
      </w:pPr>
      <w:r>
        <w:t xml:space="preserve">Ensure that your plan follows accessible document formats, plain language and inclusive language. </w:t>
      </w:r>
    </w:p>
    <w:p w:rsidR="00771799" w:rsidRPr="00021582" w:rsidRDefault="00771799" w:rsidP="00771799">
      <w:pPr>
        <w:pStyle w:val="ListParagraph"/>
        <w:numPr>
          <w:ilvl w:val="0"/>
          <w:numId w:val="27"/>
        </w:numPr>
      </w:pPr>
      <w:r>
        <w:t xml:space="preserve">Refer to the </w:t>
      </w:r>
      <w:r w:rsidRPr="00512732">
        <w:rPr>
          <w:b/>
        </w:rPr>
        <w:t>Accessibility Plan Guide</w:t>
      </w:r>
      <w:r>
        <w:t xml:space="preserve"> (</w:t>
      </w:r>
      <w:hyperlink r:id="rId8" w:history="1">
        <w:r w:rsidRPr="008471BB">
          <w:rPr>
            <w:rStyle w:val="Hyperlink"/>
          </w:rPr>
          <w:t>https://www.gov.nl.ca/cssd/accessibility-act/#Plans1</w:t>
        </w:r>
      </w:hyperlink>
      <w:r>
        <w:t>) for additional information and resources.</w:t>
      </w:r>
    </w:p>
    <w:p w:rsidR="00771799" w:rsidRDefault="00771799" w:rsidP="00771799">
      <w:pPr>
        <w:pStyle w:val="ListParagraph"/>
        <w:ind w:left="785"/>
      </w:pPr>
    </w:p>
    <w:p w:rsidR="00771799" w:rsidRDefault="00771799" w:rsidP="00771799">
      <w:r>
        <w:br w:type="page"/>
      </w:r>
    </w:p>
    <w:sdt>
      <w:sdtPr>
        <w:rPr>
          <w:rFonts w:ascii="Arial" w:eastAsiaTheme="minorHAnsi" w:hAnsi="Arial" w:cs="Arial"/>
          <w:color w:val="auto"/>
          <w:sz w:val="24"/>
          <w:szCs w:val="22"/>
        </w:rPr>
        <w:id w:val="21409108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71799" w:rsidRPr="00D0194A" w:rsidRDefault="00771799" w:rsidP="00771799">
          <w:pPr>
            <w:pStyle w:val="TOCHeading"/>
            <w:rPr>
              <w:rFonts w:ascii="Arial" w:hAnsi="Arial" w:cs="Arial"/>
              <w:b/>
              <w:color w:val="auto"/>
            </w:rPr>
          </w:pPr>
          <w:r w:rsidRPr="00D0194A">
            <w:rPr>
              <w:rFonts w:ascii="Arial" w:hAnsi="Arial" w:cs="Arial"/>
              <w:b/>
              <w:color w:val="auto"/>
            </w:rPr>
            <w:t>Table of Contents</w:t>
          </w:r>
        </w:p>
        <w:p w:rsidR="00771799" w:rsidRDefault="00771799" w:rsidP="00771799">
          <w:pPr>
            <w:pStyle w:val="TOC1"/>
            <w:tabs>
              <w:tab w:val="right" w:leader="dot" w:pos="9350"/>
            </w:tabs>
            <w:rPr>
              <w:noProof/>
            </w:rPr>
          </w:pPr>
        </w:p>
        <w:p w:rsidR="00771799" w:rsidRDefault="0077179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451583" w:history="1">
            <w:r w:rsidRPr="00201F7C">
              <w:rPr>
                <w:rStyle w:val="Hyperlink"/>
                <w:noProof/>
              </w:rPr>
              <w:t>Welcome Message /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_Toc148451583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1799" w:rsidRDefault="001C245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8451584" w:history="1">
            <w:r>
              <w:t>A</w:t>
            </w:r>
            <w:r w:rsidRPr="001C2459">
              <w:rPr>
                <w:rStyle w:val="Hyperlink"/>
                <w:noProof/>
              </w:rPr>
              <w:t xml:space="preserve">dvancements </w:t>
            </w:r>
            <w:r w:rsidR="00771799" w:rsidRPr="00201F7C">
              <w:rPr>
                <w:rStyle w:val="Hyperlink"/>
                <w:noProof/>
              </w:rPr>
              <w:t>to Date</w:t>
            </w:r>
            <w:r w:rsidR="00771799">
              <w:rPr>
                <w:noProof/>
                <w:webHidden/>
              </w:rPr>
              <w:tab/>
            </w:r>
            <w:r w:rsidR="00771799">
              <w:rPr>
                <w:noProof/>
                <w:webHidden/>
              </w:rPr>
              <w:fldChar w:fldCharType="begin"/>
            </w:r>
            <w:r w:rsidR="00771799">
              <w:rPr>
                <w:noProof/>
                <w:webHidden/>
              </w:rPr>
              <w:instrText xml:space="preserve"> PAGEREF _Toc148451584 \h </w:instrText>
            </w:r>
            <w:r w:rsidR="00771799">
              <w:rPr>
                <w:noProof/>
                <w:webHidden/>
              </w:rPr>
            </w:r>
            <w:r w:rsidR="00771799">
              <w:rPr>
                <w:noProof/>
                <w:webHidden/>
              </w:rPr>
              <w:fldChar w:fldCharType="separate"/>
            </w:r>
            <w:r w:rsidR="00771799">
              <w:rPr>
                <w:noProof/>
                <w:webHidden/>
              </w:rPr>
              <w:t>4</w:t>
            </w:r>
            <w:r w:rsidR="00771799">
              <w:rPr>
                <w:noProof/>
                <w:webHidden/>
              </w:rPr>
              <w:fldChar w:fldCharType="end"/>
            </w:r>
          </w:hyperlink>
        </w:p>
        <w:p w:rsidR="00771799" w:rsidRDefault="001C245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8451585" w:history="1">
            <w:r w:rsidR="00771799" w:rsidRPr="00201F7C">
              <w:rPr>
                <w:rStyle w:val="Hyperlink"/>
                <w:noProof/>
              </w:rPr>
              <w:t>Accessibility Goals</w:t>
            </w:r>
            <w:r w:rsidR="00771799">
              <w:rPr>
                <w:noProof/>
                <w:webHidden/>
              </w:rPr>
              <w:tab/>
            </w:r>
            <w:r w:rsidR="00771799">
              <w:rPr>
                <w:noProof/>
                <w:webHidden/>
              </w:rPr>
              <w:fldChar w:fldCharType="begin"/>
            </w:r>
            <w:r w:rsidR="00771799">
              <w:rPr>
                <w:noProof/>
                <w:webHidden/>
              </w:rPr>
              <w:instrText xml:space="preserve"> PAGEREF _Toc148451585 \h </w:instrText>
            </w:r>
            <w:r w:rsidR="00771799">
              <w:rPr>
                <w:noProof/>
                <w:webHidden/>
              </w:rPr>
            </w:r>
            <w:r w:rsidR="00771799">
              <w:rPr>
                <w:noProof/>
                <w:webHidden/>
              </w:rPr>
              <w:fldChar w:fldCharType="separate"/>
            </w:r>
            <w:r w:rsidR="00771799">
              <w:rPr>
                <w:noProof/>
                <w:webHidden/>
              </w:rPr>
              <w:t>4</w:t>
            </w:r>
            <w:r w:rsidR="00771799">
              <w:rPr>
                <w:noProof/>
                <w:webHidden/>
              </w:rPr>
              <w:fldChar w:fldCharType="end"/>
            </w:r>
          </w:hyperlink>
        </w:p>
        <w:p w:rsidR="00771799" w:rsidRDefault="001C245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8451586" w:history="1">
            <w:r w:rsidR="00771799" w:rsidRPr="00201F7C">
              <w:rPr>
                <w:rStyle w:val="Hyperlink"/>
                <w:noProof/>
              </w:rPr>
              <w:t>Promoting Accessibility Awareness</w:t>
            </w:r>
            <w:r w:rsidR="00771799">
              <w:rPr>
                <w:noProof/>
                <w:webHidden/>
              </w:rPr>
              <w:tab/>
            </w:r>
            <w:r w:rsidR="00771799">
              <w:rPr>
                <w:noProof/>
                <w:webHidden/>
              </w:rPr>
              <w:fldChar w:fldCharType="begin"/>
            </w:r>
            <w:r w:rsidR="00771799">
              <w:rPr>
                <w:noProof/>
                <w:webHidden/>
              </w:rPr>
              <w:instrText xml:space="preserve"> PAGEREF _Toc148451586 \h </w:instrText>
            </w:r>
            <w:r w:rsidR="00771799">
              <w:rPr>
                <w:noProof/>
                <w:webHidden/>
              </w:rPr>
            </w:r>
            <w:r w:rsidR="00771799">
              <w:rPr>
                <w:noProof/>
                <w:webHidden/>
              </w:rPr>
              <w:fldChar w:fldCharType="separate"/>
            </w:r>
            <w:r w:rsidR="00771799">
              <w:rPr>
                <w:noProof/>
                <w:webHidden/>
              </w:rPr>
              <w:t>5</w:t>
            </w:r>
            <w:r w:rsidR="00771799">
              <w:rPr>
                <w:noProof/>
                <w:webHidden/>
              </w:rPr>
              <w:fldChar w:fldCharType="end"/>
            </w:r>
          </w:hyperlink>
        </w:p>
        <w:p w:rsidR="00771799" w:rsidRDefault="001C245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8451587" w:history="1">
            <w:r w:rsidR="00771799" w:rsidRPr="00201F7C">
              <w:rPr>
                <w:rStyle w:val="Hyperlink"/>
                <w:noProof/>
              </w:rPr>
              <w:t>Glossary of Terms</w:t>
            </w:r>
            <w:r w:rsidR="00771799">
              <w:rPr>
                <w:noProof/>
                <w:webHidden/>
              </w:rPr>
              <w:tab/>
            </w:r>
            <w:r w:rsidR="00771799">
              <w:rPr>
                <w:noProof/>
                <w:webHidden/>
              </w:rPr>
              <w:fldChar w:fldCharType="begin"/>
            </w:r>
            <w:r w:rsidR="00771799">
              <w:rPr>
                <w:noProof/>
                <w:webHidden/>
              </w:rPr>
              <w:instrText xml:space="preserve"> PAGEREF _Toc148451587 \h </w:instrText>
            </w:r>
            <w:r w:rsidR="00771799">
              <w:rPr>
                <w:noProof/>
                <w:webHidden/>
              </w:rPr>
            </w:r>
            <w:r w:rsidR="00771799">
              <w:rPr>
                <w:noProof/>
                <w:webHidden/>
              </w:rPr>
              <w:fldChar w:fldCharType="separate"/>
            </w:r>
            <w:r w:rsidR="00771799">
              <w:rPr>
                <w:noProof/>
                <w:webHidden/>
              </w:rPr>
              <w:t>5</w:t>
            </w:r>
            <w:r w:rsidR="00771799">
              <w:rPr>
                <w:noProof/>
                <w:webHidden/>
              </w:rPr>
              <w:fldChar w:fldCharType="end"/>
            </w:r>
          </w:hyperlink>
        </w:p>
        <w:p w:rsidR="00771799" w:rsidRDefault="001C245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8451588" w:history="1">
            <w:r w:rsidR="00771799" w:rsidRPr="00201F7C">
              <w:rPr>
                <w:rStyle w:val="Hyperlink"/>
                <w:noProof/>
              </w:rPr>
              <w:t>Statement of Commitment</w:t>
            </w:r>
            <w:r w:rsidR="00771799">
              <w:rPr>
                <w:noProof/>
                <w:webHidden/>
              </w:rPr>
              <w:tab/>
            </w:r>
            <w:r w:rsidR="00771799">
              <w:rPr>
                <w:noProof/>
                <w:webHidden/>
              </w:rPr>
              <w:fldChar w:fldCharType="begin"/>
            </w:r>
            <w:r w:rsidR="00771799">
              <w:rPr>
                <w:noProof/>
                <w:webHidden/>
              </w:rPr>
              <w:instrText xml:space="preserve"> PAGEREF _Toc148451588 \h </w:instrText>
            </w:r>
            <w:r w:rsidR="00771799">
              <w:rPr>
                <w:noProof/>
                <w:webHidden/>
              </w:rPr>
            </w:r>
            <w:r w:rsidR="00771799">
              <w:rPr>
                <w:noProof/>
                <w:webHidden/>
              </w:rPr>
              <w:fldChar w:fldCharType="separate"/>
            </w:r>
            <w:r w:rsidR="00771799">
              <w:rPr>
                <w:noProof/>
                <w:webHidden/>
              </w:rPr>
              <w:t>5</w:t>
            </w:r>
            <w:r w:rsidR="00771799">
              <w:rPr>
                <w:noProof/>
                <w:webHidden/>
              </w:rPr>
              <w:fldChar w:fldCharType="end"/>
            </w:r>
          </w:hyperlink>
        </w:p>
        <w:p w:rsidR="00771799" w:rsidRDefault="001C245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8451589" w:history="1">
            <w:r w:rsidR="00771799" w:rsidRPr="00201F7C">
              <w:rPr>
                <w:rStyle w:val="Hyperlink"/>
                <w:noProof/>
              </w:rPr>
              <w:t>Focus Areas</w:t>
            </w:r>
            <w:r w:rsidR="00771799">
              <w:rPr>
                <w:noProof/>
                <w:webHidden/>
              </w:rPr>
              <w:tab/>
            </w:r>
            <w:r w:rsidR="00771799">
              <w:rPr>
                <w:noProof/>
                <w:webHidden/>
              </w:rPr>
              <w:fldChar w:fldCharType="begin"/>
            </w:r>
            <w:r w:rsidR="00771799">
              <w:rPr>
                <w:noProof/>
                <w:webHidden/>
              </w:rPr>
              <w:instrText xml:space="preserve"> PAGEREF _Toc148451589 \h </w:instrText>
            </w:r>
            <w:r w:rsidR="00771799">
              <w:rPr>
                <w:noProof/>
                <w:webHidden/>
              </w:rPr>
            </w:r>
            <w:r w:rsidR="00771799">
              <w:rPr>
                <w:noProof/>
                <w:webHidden/>
              </w:rPr>
              <w:fldChar w:fldCharType="separate"/>
            </w:r>
            <w:r w:rsidR="00771799">
              <w:rPr>
                <w:noProof/>
                <w:webHidden/>
              </w:rPr>
              <w:t>5</w:t>
            </w:r>
            <w:r w:rsidR="00771799">
              <w:rPr>
                <w:noProof/>
                <w:webHidden/>
              </w:rPr>
              <w:fldChar w:fldCharType="end"/>
            </w:r>
          </w:hyperlink>
        </w:p>
        <w:p w:rsidR="00771799" w:rsidRDefault="001C245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8451590" w:history="1">
            <w:r w:rsidR="00771799" w:rsidRPr="00201F7C">
              <w:rPr>
                <w:rStyle w:val="Hyperlink"/>
                <w:noProof/>
              </w:rPr>
              <w:t>Actions / Outcomes</w:t>
            </w:r>
            <w:r w:rsidR="00771799">
              <w:rPr>
                <w:noProof/>
                <w:webHidden/>
              </w:rPr>
              <w:tab/>
            </w:r>
            <w:r w:rsidR="00771799">
              <w:rPr>
                <w:noProof/>
                <w:webHidden/>
              </w:rPr>
              <w:fldChar w:fldCharType="begin"/>
            </w:r>
            <w:r w:rsidR="00771799">
              <w:rPr>
                <w:noProof/>
                <w:webHidden/>
              </w:rPr>
              <w:instrText xml:space="preserve"> PAGEREF _Toc148451590 \h </w:instrText>
            </w:r>
            <w:r w:rsidR="00771799">
              <w:rPr>
                <w:noProof/>
                <w:webHidden/>
              </w:rPr>
            </w:r>
            <w:r w:rsidR="00771799">
              <w:rPr>
                <w:noProof/>
                <w:webHidden/>
              </w:rPr>
              <w:fldChar w:fldCharType="separate"/>
            </w:r>
            <w:r w:rsidR="00771799">
              <w:rPr>
                <w:noProof/>
                <w:webHidden/>
              </w:rPr>
              <w:t>6</w:t>
            </w:r>
            <w:r w:rsidR="00771799">
              <w:rPr>
                <w:noProof/>
                <w:webHidden/>
              </w:rPr>
              <w:fldChar w:fldCharType="end"/>
            </w:r>
          </w:hyperlink>
        </w:p>
        <w:p w:rsidR="00771799" w:rsidRDefault="001C245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8451591" w:history="1">
            <w:r w:rsidR="00771799" w:rsidRPr="00201F7C">
              <w:rPr>
                <w:rStyle w:val="Hyperlink"/>
                <w:noProof/>
              </w:rPr>
              <w:t>Conclusion</w:t>
            </w:r>
            <w:r w:rsidR="00771799">
              <w:rPr>
                <w:noProof/>
                <w:webHidden/>
              </w:rPr>
              <w:tab/>
            </w:r>
            <w:r w:rsidR="00771799">
              <w:rPr>
                <w:noProof/>
                <w:webHidden/>
              </w:rPr>
              <w:fldChar w:fldCharType="begin"/>
            </w:r>
            <w:r w:rsidR="00771799">
              <w:rPr>
                <w:noProof/>
                <w:webHidden/>
              </w:rPr>
              <w:instrText xml:space="preserve"> PAGEREF _Toc148451591 \h </w:instrText>
            </w:r>
            <w:r w:rsidR="00771799">
              <w:rPr>
                <w:noProof/>
                <w:webHidden/>
              </w:rPr>
            </w:r>
            <w:r w:rsidR="00771799">
              <w:rPr>
                <w:noProof/>
                <w:webHidden/>
              </w:rPr>
              <w:fldChar w:fldCharType="separate"/>
            </w:r>
            <w:r w:rsidR="00771799">
              <w:rPr>
                <w:noProof/>
                <w:webHidden/>
              </w:rPr>
              <w:t>6</w:t>
            </w:r>
            <w:r w:rsidR="00771799">
              <w:rPr>
                <w:noProof/>
                <w:webHidden/>
              </w:rPr>
              <w:fldChar w:fldCharType="end"/>
            </w:r>
          </w:hyperlink>
        </w:p>
        <w:p w:rsidR="00771799" w:rsidRDefault="00771799" w:rsidP="00771799">
          <w:r>
            <w:rPr>
              <w:b/>
              <w:bCs/>
              <w:noProof/>
            </w:rPr>
            <w:fldChar w:fldCharType="end"/>
          </w:r>
        </w:p>
      </w:sdtContent>
    </w:sdt>
    <w:p w:rsidR="00771799" w:rsidRDefault="00771799" w:rsidP="00771799">
      <w:bookmarkStart w:id="0" w:name="_GoBack"/>
      <w:bookmarkEnd w:id="0"/>
      <w:r>
        <w:br w:type="page"/>
      </w:r>
    </w:p>
    <w:p w:rsidR="00771799" w:rsidRDefault="00771799" w:rsidP="00771799">
      <w:pPr>
        <w:pStyle w:val="Heading1"/>
      </w:pPr>
      <w:bookmarkStart w:id="1" w:name="_Toc148451583"/>
      <w:r w:rsidRPr="00761DF3">
        <w:t>Welcome Message / Introduction</w:t>
      </w:r>
      <w:bookmarkEnd w:id="1"/>
    </w:p>
    <w:p w:rsidR="00771799" w:rsidRPr="00761DF3" w:rsidRDefault="001C2459" w:rsidP="00771799">
      <w:r>
        <w:pict>
          <v:rect id="_x0000_i1025" style="width:468pt;height:2pt" o:hralign="center" o:hrstd="t" o:hrnoshade="t" o:hr="t" fillcolor="#5b9bd5 [3204]" stroked="f"/>
        </w:pict>
      </w:r>
    </w:p>
    <w:p w:rsidR="00771799" w:rsidRDefault="00771799" w:rsidP="00771799">
      <w:r>
        <w:t>Opening paragraph from your public body.</w:t>
      </w:r>
    </w:p>
    <w:p w:rsidR="00771799" w:rsidRDefault="00771799" w:rsidP="00771799">
      <w:pPr>
        <w:pStyle w:val="Heading2"/>
        <w:ind w:left="0"/>
        <w:rPr>
          <w:b w:val="0"/>
        </w:rPr>
      </w:pPr>
    </w:p>
    <w:p w:rsidR="00771799" w:rsidRPr="00761DF3" w:rsidRDefault="00771799" w:rsidP="00771799">
      <w:pPr>
        <w:pStyle w:val="Heading2"/>
        <w:ind w:left="0"/>
      </w:pPr>
      <w:bookmarkStart w:id="2" w:name="_Toc148451584"/>
      <w:r w:rsidRPr="00761DF3">
        <w:t>A</w:t>
      </w:r>
      <w:r w:rsidR="001C2459">
        <w:t>dvancem</w:t>
      </w:r>
      <w:r w:rsidRPr="00761DF3">
        <w:t>ents to Date</w:t>
      </w:r>
      <w:bookmarkEnd w:id="2"/>
    </w:p>
    <w:p w:rsidR="00771799" w:rsidRDefault="00771799" w:rsidP="00771799">
      <w:pPr>
        <w:pStyle w:val="ListParagraph"/>
        <w:numPr>
          <w:ilvl w:val="0"/>
          <w:numId w:val="23"/>
        </w:numPr>
      </w:pPr>
      <w:r w:rsidRPr="00F7729E">
        <w:t xml:space="preserve">Give an overview of your </w:t>
      </w:r>
      <w:r>
        <w:t xml:space="preserve">accessibility </w:t>
      </w:r>
      <w:r w:rsidR="001C2459">
        <w:t>advancement</w:t>
      </w:r>
      <w:r w:rsidRPr="00F7729E">
        <w:t>s to date. What h</w:t>
      </w:r>
      <w:r>
        <w:t xml:space="preserve">as your public entity </w:t>
      </w:r>
      <w:r w:rsidRPr="00F7729E">
        <w:t xml:space="preserve">done already to remove or prevent barriers? </w:t>
      </w:r>
    </w:p>
    <w:p w:rsidR="00771799" w:rsidRDefault="00771799" w:rsidP="001C2459">
      <w:pPr>
        <w:pStyle w:val="ListParagraph"/>
        <w:numPr>
          <w:ilvl w:val="1"/>
          <w:numId w:val="23"/>
        </w:numPr>
      </w:pPr>
      <w:r w:rsidRPr="00F7729E">
        <w:t xml:space="preserve">Examples of </w:t>
      </w:r>
      <w:r w:rsidR="001C2459" w:rsidRPr="001C2459">
        <w:t xml:space="preserve">advancements </w:t>
      </w:r>
      <w:r w:rsidRPr="00F7729E">
        <w:t>– upgrading entrance with a push button door opener and ramp;  launching an accessible website following international web accessibility standards</w:t>
      </w:r>
      <w:r>
        <w:t>;</w:t>
      </w:r>
      <w:r w:rsidRPr="00F7729E">
        <w:t xml:space="preserve"> providing captioning at a </w:t>
      </w:r>
      <w:r>
        <w:t xml:space="preserve">public </w:t>
      </w:r>
      <w:r w:rsidRPr="00F7729E">
        <w:t>meeting</w:t>
      </w:r>
      <w:r>
        <w:t>;</w:t>
      </w:r>
      <w:r w:rsidRPr="00F7729E">
        <w:t xml:space="preserve"> using plain language to make your document</w:t>
      </w:r>
      <w:r>
        <w:t>s</w:t>
      </w:r>
      <w:r w:rsidRPr="00F7729E">
        <w:t xml:space="preserve"> clear to understand, </w:t>
      </w:r>
      <w:r>
        <w:t>etc.</w:t>
      </w:r>
    </w:p>
    <w:p w:rsidR="00771799" w:rsidRDefault="00771799" w:rsidP="00771799">
      <w:pPr>
        <w:pStyle w:val="ListParagraph"/>
      </w:pPr>
    </w:p>
    <w:p w:rsidR="00771799" w:rsidRPr="00BC5943" w:rsidRDefault="00771799" w:rsidP="001C2459">
      <w:pPr>
        <w:pStyle w:val="ListParagraph"/>
        <w:numPr>
          <w:ilvl w:val="0"/>
          <w:numId w:val="22"/>
        </w:numPr>
      </w:pPr>
      <w:r w:rsidRPr="00BC5943">
        <w:t xml:space="preserve">Your public body may have already taken steps to remove barriers for people with disabilities. Here are some questions to help </w:t>
      </w:r>
      <w:r>
        <w:t xml:space="preserve">you consider and </w:t>
      </w:r>
      <w:r w:rsidRPr="00BC5943">
        <w:t xml:space="preserve">highlight accessibility </w:t>
      </w:r>
      <w:r w:rsidR="001C2459" w:rsidRPr="001C2459">
        <w:t>advancements</w:t>
      </w:r>
      <w:r w:rsidRPr="00BC5943">
        <w:t xml:space="preserve">: </w:t>
      </w:r>
    </w:p>
    <w:p w:rsidR="00771799" w:rsidRDefault="00771799" w:rsidP="00771799">
      <w:pPr>
        <w:pStyle w:val="ListParagraph"/>
        <w:numPr>
          <w:ilvl w:val="1"/>
          <w:numId w:val="10"/>
        </w:numPr>
      </w:pPr>
      <w:r w:rsidRPr="00BC5943">
        <w:t xml:space="preserve">What experience does your public body have </w:t>
      </w:r>
      <w:r>
        <w:t>with</w:t>
      </w:r>
      <w:r w:rsidRPr="00BC5943">
        <w:t xml:space="preserve"> reaching out to and including people with disabilities?</w:t>
      </w:r>
    </w:p>
    <w:p w:rsidR="00771799" w:rsidRPr="00BC5943" w:rsidRDefault="00771799" w:rsidP="00771799">
      <w:pPr>
        <w:pStyle w:val="ListParagraph"/>
        <w:numPr>
          <w:ilvl w:val="1"/>
          <w:numId w:val="10"/>
        </w:numPr>
      </w:pPr>
      <w:r w:rsidRPr="00BC5943">
        <w:t>What policies, if any, promote accessibility for stakeholders and for staff affected by accessibility barriers?</w:t>
      </w:r>
    </w:p>
    <w:p w:rsidR="00771799" w:rsidRPr="00BC5943" w:rsidRDefault="00771799" w:rsidP="00771799">
      <w:pPr>
        <w:pStyle w:val="ListParagraph"/>
        <w:numPr>
          <w:ilvl w:val="1"/>
          <w:numId w:val="10"/>
        </w:numPr>
      </w:pPr>
      <w:r w:rsidRPr="00BC5943">
        <w:t>What partnerships have been formed with people with disabilities or organizations representing people with disabilities?</w:t>
      </w:r>
    </w:p>
    <w:p w:rsidR="00771799" w:rsidRPr="00BC5943" w:rsidRDefault="00771799" w:rsidP="00771799">
      <w:pPr>
        <w:pStyle w:val="ListParagraph"/>
        <w:numPr>
          <w:ilvl w:val="1"/>
          <w:numId w:val="10"/>
        </w:numPr>
      </w:pPr>
      <w:r w:rsidRPr="00BC5943">
        <w:t xml:space="preserve">List </w:t>
      </w:r>
      <w:r>
        <w:t xml:space="preserve">the </w:t>
      </w:r>
      <w:r w:rsidRPr="00BC5943">
        <w:t xml:space="preserve">barriers </w:t>
      </w:r>
      <w:r>
        <w:t xml:space="preserve">that </w:t>
      </w:r>
      <w:r w:rsidRPr="00BC5943">
        <w:t>people with disabilities have identified in accessing your programs, facilities, and services. Highlight the ones that are most significant or urgent to the public.</w:t>
      </w:r>
    </w:p>
    <w:p w:rsidR="00771799" w:rsidRPr="00BC5943" w:rsidRDefault="00771799" w:rsidP="00771799">
      <w:pPr>
        <w:pStyle w:val="ListParagraph"/>
        <w:numPr>
          <w:ilvl w:val="1"/>
          <w:numId w:val="10"/>
        </w:numPr>
      </w:pPr>
      <w:r w:rsidRPr="00BC5943">
        <w:t>What policies or operations may create barriers for people with disabilities? Consider policies affecting senior leadership, staff, and other stakeholders.</w:t>
      </w:r>
    </w:p>
    <w:p w:rsidR="00771799" w:rsidRPr="00BC5943" w:rsidRDefault="00771799" w:rsidP="00771799">
      <w:pPr>
        <w:pStyle w:val="ListParagraph"/>
        <w:numPr>
          <w:ilvl w:val="1"/>
          <w:numId w:val="10"/>
        </w:numPr>
      </w:pPr>
      <w:r w:rsidRPr="00BC5943">
        <w:t>What temporary barriers</w:t>
      </w:r>
      <w:r>
        <w:t>, if any,</w:t>
      </w:r>
      <w:r w:rsidRPr="00BC5943">
        <w:t xml:space="preserve"> have been created by renovations, computer software upgrades</w:t>
      </w:r>
      <w:r>
        <w:t>?</w:t>
      </w:r>
    </w:p>
    <w:p w:rsidR="00771799" w:rsidRPr="00E94940" w:rsidRDefault="00771799" w:rsidP="00771799">
      <w:r w:rsidRPr="00BC5943">
        <w:t> </w:t>
      </w:r>
    </w:p>
    <w:p w:rsidR="00771799" w:rsidRPr="00E94940" w:rsidRDefault="00771799" w:rsidP="00771799">
      <w:pPr>
        <w:pStyle w:val="Heading2"/>
        <w:ind w:left="0"/>
      </w:pPr>
      <w:bookmarkStart w:id="3" w:name="_Toc148451585"/>
      <w:r w:rsidRPr="00E94940">
        <w:t>Accessibility Goals</w:t>
      </w:r>
      <w:bookmarkEnd w:id="3"/>
      <w:r w:rsidRPr="00E94940">
        <w:t xml:space="preserve"> </w:t>
      </w:r>
    </w:p>
    <w:p w:rsidR="00771799" w:rsidRDefault="00771799" w:rsidP="00771799">
      <w:pPr>
        <w:pStyle w:val="ListParagraph"/>
        <w:numPr>
          <w:ilvl w:val="0"/>
          <w:numId w:val="21"/>
        </w:numPr>
      </w:pPr>
      <w:r>
        <w:t xml:space="preserve">Identify existing </w:t>
      </w:r>
      <w:r w:rsidRPr="00F7729E">
        <w:t>goals</w:t>
      </w:r>
      <w:r>
        <w:t xml:space="preserve"> to improve accessibility</w:t>
      </w:r>
      <w:r w:rsidRPr="00F7729E">
        <w:t xml:space="preserve"> that are in l</w:t>
      </w:r>
      <w:r>
        <w:t>ine with the public body’s mandate</w:t>
      </w:r>
      <w:r w:rsidRPr="00F7729E">
        <w:t>.</w:t>
      </w:r>
    </w:p>
    <w:p w:rsidR="00771799" w:rsidRDefault="00771799" w:rsidP="00771799">
      <w:pPr>
        <w:pStyle w:val="ListParagraph"/>
        <w:numPr>
          <w:ilvl w:val="0"/>
          <w:numId w:val="21"/>
        </w:numPr>
      </w:pPr>
      <w:r>
        <w:t xml:space="preserve">Briefly identify new goals to improve accessibility within your public body’s mandate. </w:t>
      </w:r>
    </w:p>
    <w:p w:rsidR="00771799" w:rsidRDefault="00771799" w:rsidP="00771799">
      <w:r>
        <w:t xml:space="preserve">Tip: The intent of this section is to introduce existing and new goals.  The </w:t>
      </w:r>
      <w:r w:rsidRPr="00DE09EB">
        <w:rPr>
          <w:b/>
        </w:rPr>
        <w:t>Focus Areas</w:t>
      </w:r>
      <w:r>
        <w:t xml:space="preserve"> section of your plan will explain your goal in further detail and outline the actions you are taking to achieve your accessibility goals.</w:t>
      </w:r>
    </w:p>
    <w:p w:rsidR="00771799" w:rsidRPr="00E94940" w:rsidRDefault="00771799" w:rsidP="00771799">
      <w:pPr>
        <w:pStyle w:val="Heading2"/>
        <w:ind w:left="0"/>
      </w:pPr>
      <w:bookmarkStart w:id="4" w:name="_Toc148451586"/>
      <w:r w:rsidRPr="00E94940">
        <w:t>Promoting Accessibility Awareness</w:t>
      </w:r>
      <w:bookmarkEnd w:id="4"/>
    </w:p>
    <w:p w:rsidR="00771799" w:rsidRDefault="00771799" w:rsidP="00771799">
      <w:pPr>
        <w:pStyle w:val="ListParagraph"/>
        <w:numPr>
          <w:ilvl w:val="0"/>
          <w:numId w:val="24"/>
        </w:numPr>
      </w:pPr>
      <w:r w:rsidRPr="00F7729E">
        <w:t xml:space="preserve">Promoting accessibility awareness throughout your public body helps everyone understand accessibility and </w:t>
      </w:r>
      <w:r>
        <w:t>its</w:t>
      </w:r>
      <w:r w:rsidRPr="00F7729E">
        <w:t xml:space="preserve"> importance</w:t>
      </w:r>
      <w:r>
        <w:t xml:space="preserve">. This section can include any plans to increase awareness of accessibility within your entity. </w:t>
      </w:r>
      <w:r w:rsidRPr="00F7729E">
        <w:t xml:space="preserve"> </w:t>
      </w:r>
    </w:p>
    <w:p w:rsidR="00771799" w:rsidRDefault="00771799" w:rsidP="00771799">
      <w:pPr>
        <w:pStyle w:val="Heading2"/>
        <w:ind w:left="0"/>
        <w:rPr>
          <w:b w:val="0"/>
        </w:rPr>
      </w:pPr>
    </w:p>
    <w:p w:rsidR="00771799" w:rsidRPr="00E94940" w:rsidRDefault="00771799" w:rsidP="00771799">
      <w:pPr>
        <w:pStyle w:val="Heading2"/>
        <w:ind w:left="0"/>
      </w:pPr>
      <w:bookmarkStart w:id="5" w:name="_Toc148451587"/>
      <w:r w:rsidRPr="00E94940">
        <w:t>Glossary of Terms</w:t>
      </w:r>
      <w:bookmarkEnd w:id="5"/>
    </w:p>
    <w:p w:rsidR="00771799" w:rsidRPr="00F7729E" w:rsidRDefault="00771799" w:rsidP="00771799">
      <w:pPr>
        <w:pStyle w:val="ListParagraph"/>
        <w:numPr>
          <w:ilvl w:val="0"/>
          <w:numId w:val="24"/>
        </w:numPr>
      </w:pPr>
      <w:r w:rsidRPr="00F7729E">
        <w:t xml:space="preserve">A Glossary of Terms is important for any document, </w:t>
      </w:r>
      <w:r>
        <w:t xml:space="preserve">especially for an accessibility </w:t>
      </w:r>
      <w:r w:rsidRPr="00F7729E">
        <w:t>plan. It helps prevent misunderstandings of common words like accessibility and inclusion.</w:t>
      </w:r>
      <w:r>
        <w:t xml:space="preserve"> </w:t>
      </w:r>
      <w:r w:rsidRPr="00F7729E">
        <w:t xml:space="preserve">Accessibility and inclusion can mean different things to various groups. </w:t>
      </w:r>
      <w:r>
        <w:t>I</w:t>
      </w:r>
      <w:r w:rsidRPr="00F7729E">
        <w:t>t is best to list out common words and their meanings within your public body so that everyone who reads t</w:t>
      </w:r>
      <w:r>
        <w:t>he p</w:t>
      </w:r>
      <w:r w:rsidRPr="00F7729E">
        <w:t xml:space="preserve">lan will understand your </w:t>
      </w:r>
      <w:r>
        <w:t xml:space="preserve">accessibility </w:t>
      </w:r>
      <w:r w:rsidRPr="00F7729E">
        <w:t>goals</w:t>
      </w:r>
      <w:r>
        <w:t xml:space="preserve">.  </w:t>
      </w:r>
    </w:p>
    <w:p w:rsidR="00771799" w:rsidRPr="00E94940" w:rsidRDefault="00771799" w:rsidP="00771799"/>
    <w:p w:rsidR="00771799" w:rsidRDefault="00771799" w:rsidP="00771799">
      <w:pPr>
        <w:pStyle w:val="Heading1"/>
      </w:pPr>
      <w:bookmarkStart w:id="6" w:name="_Toc148451588"/>
      <w:r w:rsidRPr="00761DF3">
        <w:t>Statement of Commitment</w:t>
      </w:r>
      <w:bookmarkEnd w:id="6"/>
    </w:p>
    <w:p w:rsidR="00771799" w:rsidRDefault="001C2459" w:rsidP="00771799">
      <w:r>
        <w:pict>
          <v:rect id="_x0000_i1026" style="width:468pt;height:2pt" o:hralign="center" o:hrstd="t" o:hrnoshade="t" o:hr="t" fillcolor="#5b9bd5 [3204]" stroked="f"/>
        </w:pict>
      </w:r>
    </w:p>
    <w:p w:rsidR="00771799" w:rsidRDefault="00771799" w:rsidP="00771799">
      <w:pPr>
        <w:pStyle w:val="ListParagraph"/>
        <w:numPr>
          <w:ilvl w:val="0"/>
          <w:numId w:val="24"/>
        </w:numPr>
      </w:pPr>
      <w:r>
        <w:t>How the public body is</w:t>
      </w:r>
      <w:r w:rsidRPr="00E94940">
        <w:t xml:space="preserve"> </w:t>
      </w:r>
      <w:r>
        <w:t>intending to improve</w:t>
      </w:r>
      <w:r w:rsidRPr="00E94940">
        <w:t xml:space="preserve"> accessibility</w:t>
      </w:r>
      <w:r>
        <w:t>.</w:t>
      </w:r>
    </w:p>
    <w:p w:rsidR="00771799" w:rsidRPr="00F7729E" w:rsidRDefault="00771799" w:rsidP="00771799">
      <w:pPr>
        <w:pStyle w:val="ListParagraph"/>
        <w:numPr>
          <w:ilvl w:val="0"/>
          <w:numId w:val="24"/>
        </w:numPr>
      </w:pPr>
      <w:r>
        <w:t>The s</w:t>
      </w:r>
      <w:r w:rsidRPr="00F7729E">
        <w:t xml:space="preserve">tatement can incorporate diversity, inclusion, equity, and will follow the </w:t>
      </w:r>
      <w:r w:rsidRPr="00DB0F95">
        <w:rPr>
          <w:b/>
        </w:rPr>
        <w:t>Accessibility Act</w:t>
      </w:r>
      <w:r w:rsidRPr="00F7729E">
        <w:t xml:space="preserve"> in removing and preventing barriers. </w:t>
      </w:r>
    </w:p>
    <w:p w:rsidR="00771799" w:rsidRPr="00F7729E" w:rsidRDefault="00771799" w:rsidP="00771799">
      <w:pPr>
        <w:pStyle w:val="ListParagraph"/>
        <w:numPr>
          <w:ilvl w:val="0"/>
          <w:numId w:val="24"/>
        </w:numPr>
      </w:pPr>
      <w:r w:rsidRPr="00F7729E">
        <w:t>It is best practice to post your Statement of Commitment on your website (internal and external), and in common areas of your workplace</w:t>
      </w:r>
      <w:r>
        <w:t>.</w:t>
      </w:r>
    </w:p>
    <w:p w:rsidR="00771799" w:rsidRPr="00E94940" w:rsidRDefault="00771799" w:rsidP="00771799"/>
    <w:p w:rsidR="00771799" w:rsidRPr="00E94940" w:rsidRDefault="00771799" w:rsidP="00771799">
      <w:r w:rsidRPr="00E94940">
        <w:t> </w:t>
      </w:r>
    </w:p>
    <w:p w:rsidR="00771799" w:rsidRDefault="00771799" w:rsidP="00771799">
      <w:pPr>
        <w:pStyle w:val="Heading1"/>
      </w:pPr>
      <w:bookmarkStart w:id="7" w:name="_Toc148451589"/>
      <w:r w:rsidRPr="00E94940">
        <w:t>Focus Areas</w:t>
      </w:r>
      <w:bookmarkEnd w:id="7"/>
    </w:p>
    <w:p w:rsidR="00771799" w:rsidRPr="00984448" w:rsidRDefault="001C2459" w:rsidP="00771799">
      <w:r>
        <w:pict>
          <v:rect id="_x0000_i1027" style="width:468pt;height:2pt" o:hralign="center" o:hrstd="t" o:hrnoshade="t" o:hr="t" fillcolor="#5b9bd5 [3204]" stroked="f"/>
        </w:pict>
      </w:r>
    </w:p>
    <w:p w:rsidR="00771799" w:rsidRDefault="00771799" w:rsidP="00771799">
      <w:pPr>
        <w:pStyle w:val="ListParagraph"/>
        <w:numPr>
          <w:ilvl w:val="0"/>
          <w:numId w:val="26"/>
        </w:numPr>
      </w:pPr>
      <w:r>
        <w:t xml:space="preserve">Identify the </w:t>
      </w:r>
      <w:r w:rsidRPr="00E94940">
        <w:t>focus areas within your public body</w:t>
      </w:r>
      <w:r>
        <w:t xml:space="preserve"> and provide more detail.</w:t>
      </w:r>
    </w:p>
    <w:p w:rsidR="00771799" w:rsidRDefault="00771799" w:rsidP="00771799">
      <w:pPr>
        <w:pStyle w:val="ListParagraph"/>
        <w:numPr>
          <w:ilvl w:val="0"/>
          <w:numId w:val="26"/>
        </w:numPr>
      </w:pPr>
      <w:r w:rsidRPr="00F7729E">
        <w:t>Focus areas can include</w:t>
      </w:r>
      <w:r>
        <w:t xml:space="preserve"> as many areas that are relevant to your mandate</w:t>
      </w:r>
      <w:r w:rsidRPr="00F7729E">
        <w:t>:</w:t>
      </w:r>
    </w:p>
    <w:p w:rsidR="00771799" w:rsidRPr="00F7729E" w:rsidRDefault="00771799" w:rsidP="00771799">
      <w:pPr>
        <w:pStyle w:val="ListParagraph"/>
        <w:numPr>
          <w:ilvl w:val="0"/>
          <w:numId w:val="18"/>
        </w:numPr>
      </w:pPr>
      <w:r w:rsidRPr="00F7729E">
        <w:t>Programs and Services – ensure everyone has equitable access</w:t>
      </w:r>
      <w:r>
        <w:t>;</w:t>
      </w:r>
    </w:p>
    <w:p w:rsidR="00771799" w:rsidRPr="00F7729E" w:rsidRDefault="00771799" w:rsidP="00771799">
      <w:pPr>
        <w:pStyle w:val="ListParagraph"/>
        <w:numPr>
          <w:ilvl w:val="1"/>
          <w:numId w:val="3"/>
        </w:numPr>
      </w:pPr>
      <w:r w:rsidRPr="00F7729E">
        <w:t>Built Environment – make buildings, shared spaces</w:t>
      </w:r>
      <w:r>
        <w:t>,</w:t>
      </w:r>
      <w:r w:rsidRPr="00F7729E">
        <w:t xml:space="preserve"> public transportation and transportation infrastructure accessible</w:t>
      </w:r>
      <w:r>
        <w:t>;</w:t>
      </w:r>
    </w:p>
    <w:p w:rsidR="00771799" w:rsidRPr="00F7729E" w:rsidRDefault="00771799" w:rsidP="00771799">
      <w:pPr>
        <w:pStyle w:val="ListParagraph"/>
        <w:numPr>
          <w:ilvl w:val="1"/>
          <w:numId w:val="3"/>
        </w:numPr>
      </w:pPr>
      <w:r w:rsidRPr="00F7729E">
        <w:t>Information and Communication – ensure everyone receives, understands, and shares the information provided by your public body</w:t>
      </w:r>
      <w:r>
        <w:t>;</w:t>
      </w:r>
    </w:p>
    <w:p w:rsidR="00771799" w:rsidRPr="00F7729E" w:rsidRDefault="00771799" w:rsidP="00771799">
      <w:pPr>
        <w:pStyle w:val="ListParagraph"/>
        <w:numPr>
          <w:ilvl w:val="1"/>
          <w:numId w:val="3"/>
        </w:numPr>
      </w:pPr>
      <w:r w:rsidRPr="00F7729E">
        <w:t>Goods, Services and Facilities – ensure people with disabilities have equitable access to the goods and/or services provided by your public body</w:t>
      </w:r>
      <w:r>
        <w:t>;</w:t>
      </w:r>
    </w:p>
    <w:p w:rsidR="00771799" w:rsidRPr="00F7729E" w:rsidRDefault="00771799" w:rsidP="00771799">
      <w:pPr>
        <w:pStyle w:val="ListParagraph"/>
        <w:numPr>
          <w:ilvl w:val="1"/>
          <w:numId w:val="3"/>
        </w:numPr>
      </w:pPr>
      <w:r w:rsidRPr="00F7729E">
        <w:t xml:space="preserve">Accommodations – ensure disability related accommodations or supports </w:t>
      </w:r>
      <w:r>
        <w:t xml:space="preserve">are provided </w:t>
      </w:r>
      <w:r w:rsidRPr="00F7729E">
        <w:t>for equitable participation</w:t>
      </w:r>
      <w:r>
        <w:t>;</w:t>
      </w:r>
      <w:r w:rsidRPr="00F7729E">
        <w:t xml:space="preserve"> </w:t>
      </w:r>
    </w:p>
    <w:p w:rsidR="00771799" w:rsidRPr="00F7729E" w:rsidRDefault="00771799" w:rsidP="00771799">
      <w:pPr>
        <w:pStyle w:val="ListParagraph"/>
        <w:numPr>
          <w:ilvl w:val="1"/>
          <w:numId w:val="3"/>
        </w:numPr>
      </w:pPr>
      <w:r w:rsidRPr="00F7729E">
        <w:t xml:space="preserve">Education – provide accessible and inclusive learning </w:t>
      </w:r>
      <w:r>
        <w:t xml:space="preserve">opportunities; </w:t>
      </w:r>
    </w:p>
    <w:p w:rsidR="00771799" w:rsidRPr="00F7729E" w:rsidRDefault="00771799" w:rsidP="00771799">
      <w:pPr>
        <w:pStyle w:val="ListParagraph"/>
        <w:numPr>
          <w:ilvl w:val="1"/>
          <w:numId w:val="3"/>
        </w:numPr>
      </w:pPr>
      <w:r w:rsidRPr="00F7729E">
        <w:t>Health Care – provide accessible and inclusive healthcare for all persons</w:t>
      </w:r>
      <w:r>
        <w:t>;</w:t>
      </w:r>
    </w:p>
    <w:p w:rsidR="00771799" w:rsidRPr="00F7729E" w:rsidRDefault="00771799" w:rsidP="00771799">
      <w:pPr>
        <w:pStyle w:val="ListParagraph"/>
        <w:numPr>
          <w:ilvl w:val="1"/>
          <w:numId w:val="3"/>
        </w:numPr>
      </w:pPr>
      <w:r w:rsidRPr="00F7729E">
        <w:t>Employment – make an accessible workplace, and support people with disabilities in finding and maintaining meaningful employment</w:t>
      </w:r>
      <w:r>
        <w:t>.</w:t>
      </w:r>
    </w:p>
    <w:p w:rsidR="00771799" w:rsidRPr="00E94940" w:rsidRDefault="00771799" w:rsidP="00771799"/>
    <w:p w:rsidR="00771799" w:rsidRPr="00E94940" w:rsidRDefault="00771799" w:rsidP="00771799">
      <w:r w:rsidRPr="00E94940">
        <w:t> </w:t>
      </w:r>
    </w:p>
    <w:p w:rsidR="00771799" w:rsidRPr="00E94940" w:rsidRDefault="00771799" w:rsidP="00771799">
      <w:pPr>
        <w:pStyle w:val="Heading1"/>
      </w:pPr>
      <w:bookmarkStart w:id="8" w:name="_Toc148451590"/>
      <w:r w:rsidRPr="00E94940">
        <w:t>Actions / Outcomes</w:t>
      </w:r>
      <w:bookmarkEnd w:id="8"/>
    </w:p>
    <w:p w:rsidR="00771799" w:rsidRDefault="001C2459" w:rsidP="00771799">
      <w:r>
        <w:pict>
          <v:rect id="_x0000_i1028" style="width:468pt;height:2pt" o:hralign="center" o:hrstd="t" o:hrnoshade="t" o:hr="t" fillcolor="#5b9bd5 [3204]" stroked="f"/>
        </w:pict>
      </w:r>
    </w:p>
    <w:p w:rsidR="00771799" w:rsidRPr="00E94940" w:rsidRDefault="00771799" w:rsidP="00771799">
      <w:r w:rsidRPr="00E94940">
        <w:t xml:space="preserve">Include </w:t>
      </w:r>
      <w:r>
        <w:t xml:space="preserve">action and outcome items </w:t>
      </w:r>
      <w:r w:rsidRPr="00E94940">
        <w:t>in your plan</w:t>
      </w:r>
      <w:r>
        <w:t>:</w:t>
      </w:r>
    </w:p>
    <w:p w:rsidR="00771799" w:rsidRPr="00E94940" w:rsidRDefault="00771799" w:rsidP="00771799">
      <w:pPr>
        <w:pStyle w:val="ListParagraph"/>
        <w:numPr>
          <w:ilvl w:val="0"/>
          <w:numId w:val="19"/>
        </w:numPr>
      </w:pPr>
      <w:r w:rsidRPr="00E94940">
        <w:t>Responsibilities – include the responsibilities of your staff and members of your Accessibility Advisory Committee (if applicable).</w:t>
      </w:r>
    </w:p>
    <w:p w:rsidR="00771799" w:rsidRPr="00E94940" w:rsidRDefault="00771799" w:rsidP="00771799">
      <w:pPr>
        <w:pStyle w:val="ListParagraph"/>
        <w:numPr>
          <w:ilvl w:val="0"/>
          <w:numId w:val="19"/>
        </w:numPr>
      </w:pPr>
      <w:r w:rsidRPr="00E94940">
        <w:t>Timeline – design a work schedule that aligns with compliance deadlines.</w:t>
      </w:r>
    </w:p>
    <w:p w:rsidR="00771799" w:rsidRPr="00E94940" w:rsidRDefault="00771799" w:rsidP="00771799">
      <w:pPr>
        <w:pStyle w:val="ListParagraph"/>
        <w:numPr>
          <w:ilvl w:val="0"/>
          <w:numId w:val="19"/>
        </w:numPr>
      </w:pPr>
      <w:r w:rsidRPr="00E94940">
        <w:t>Monitoring and Evaluating – develop a process to determine the success of your plan.</w:t>
      </w:r>
    </w:p>
    <w:p w:rsidR="00771799" w:rsidRPr="006B5673" w:rsidRDefault="00771799" w:rsidP="00771799">
      <w:pPr>
        <w:pStyle w:val="ListParagraph"/>
        <w:rPr>
          <w:highlight w:val="yellow"/>
        </w:rPr>
      </w:pPr>
      <w:r w:rsidRPr="00E94940">
        <w:t>Questions and Complaints – develop an effective procedure to respond to and address questions and complaints.</w:t>
      </w:r>
    </w:p>
    <w:p w:rsidR="00771799" w:rsidRPr="00F03A0E" w:rsidRDefault="00771799" w:rsidP="00771799">
      <w:r>
        <w:t xml:space="preserve">Tip:  As per the </w:t>
      </w:r>
      <w:r w:rsidRPr="00372477">
        <w:rPr>
          <w:b/>
        </w:rPr>
        <w:t>Accessibility Act,</w:t>
      </w:r>
      <w:r>
        <w:t xml:space="preserve"> an update to your Accessibility P</w:t>
      </w:r>
      <w:r w:rsidRPr="00F03A0E">
        <w:t xml:space="preserve">lan </w:t>
      </w:r>
      <w:r>
        <w:t xml:space="preserve">is required </w:t>
      </w:r>
      <w:r w:rsidRPr="00F03A0E">
        <w:t>every three years</w:t>
      </w:r>
      <w:r>
        <w:t xml:space="preserve">.  </w:t>
      </w:r>
      <w:r w:rsidRPr="00F03A0E">
        <w:t xml:space="preserve">Establishing an ongoing evaluation process to assess how your policies and services </w:t>
      </w:r>
      <w:r>
        <w:t>are influencing</w:t>
      </w:r>
      <w:r w:rsidRPr="00F03A0E">
        <w:t xml:space="preserve"> accessibility</w:t>
      </w:r>
      <w:r>
        <w:t xml:space="preserve"> will help to inform your plan updates.</w:t>
      </w:r>
    </w:p>
    <w:p w:rsidR="00771799" w:rsidRDefault="00771799" w:rsidP="00771799"/>
    <w:p w:rsidR="00771799" w:rsidRDefault="00771799" w:rsidP="00771799">
      <w:pPr>
        <w:pStyle w:val="Heading1"/>
      </w:pPr>
      <w:bookmarkStart w:id="9" w:name="_Toc148451591"/>
      <w:r>
        <w:t>Conclusion</w:t>
      </w:r>
      <w:bookmarkEnd w:id="9"/>
    </w:p>
    <w:p w:rsidR="00771799" w:rsidRDefault="001C2459" w:rsidP="00771799">
      <w:r>
        <w:pict>
          <v:rect id="_x0000_i1029" style="width:468pt;height:2pt" o:hralign="center" o:hrstd="t" o:hrnoshade="t" o:hr="t" fillcolor="#5b9bd5 [3204]" stroked="f"/>
        </w:pict>
      </w:r>
    </w:p>
    <w:p w:rsidR="00771799" w:rsidRDefault="00771799" w:rsidP="00771799">
      <w:r>
        <w:t>Closing statement outlining your future work and reaffirming that you are:</w:t>
      </w:r>
    </w:p>
    <w:p w:rsidR="00771799" w:rsidRPr="00E94940" w:rsidRDefault="00771799" w:rsidP="00771799">
      <w:pPr>
        <w:pStyle w:val="ListParagraph"/>
        <w:numPr>
          <w:ilvl w:val="0"/>
          <w:numId w:val="14"/>
        </w:numPr>
      </w:pPr>
      <w:r>
        <w:t>Updating</w:t>
      </w:r>
      <w:r w:rsidRPr="00E94940">
        <w:t xml:space="preserve"> the plan every 3 years with ongoing feedback from stakeholders. </w:t>
      </w:r>
    </w:p>
    <w:p w:rsidR="00771799" w:rsidRDefault="00771799" w:rsidP="00771799">
      <w:pPr>
        <w:pStyle w:val="ListParagraph"/>
        <w:numPr>
          <w:ilvl w:val="0"/>
          <w:numId w:val="14"/>
        </w:numPr>
      </w:pPr>
      <w:r w:rsidRPr="00E94940">
        <w:t>Check</w:t>
      </w:r>
      <w:r>
        <w:t>ing</w:t>
      </w:r>
      <w:r w:rsidRPr="00E94940">
        <w:t xml:space="preserve"> co</w:t>
      </w:r>
      <w:r>
        <w:t>mpliance when standards become</w:t>
      </w:r>
      <w:r w:rsidRPr="00E94940">
        <w:t xml:space="preserve"> regulations that require the public body to follow, and update its plan.</w:t>
      </w:r>
    </w:p>
    <w:p w:rsidR="00984448" w:rsidRPr="00771799" w:rsidRDefault="00984448" w:rsidP="00771799"/>
    <w:sectPr w:rsidR="00984448" w:rsidRPr="00771799" w:rsidSect="00021582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E8" w:rsidRDefault="006A02E8" w:rsidP="00021582">
      <w:r>
        <w:separator/>
      </w:r>
    </w:p>
  </w:endnote>
  <w:endnote w:type="continuationSeparator" w:id="0">
    <w:p w:rsidR="006A02E8" w:rsidRDefault="006A02E8" w:rsidP="0002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274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582" w:rsidRDefault="00021582" w:rsidP="000215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4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1582" w:rsidRDefault="00021582" w:rsidP="00021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E8" w:rsidRDefault="006A02E8" w:rsidP="00021582">
      <w:r>
        <w:separator/>
      </w:r>
    </w:p>
  </w:footnote>
  <w:footnote w:type="continuationSeparator" w:id="0">
    <w:p w:rsidR="006A02E8" w:rsidRDefault="006A02E8" w:rsidP="0002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533"/>
    <w:multiLevelType w:val="hybridMultilevel"/>
    <w:tmpl w:val="4C5252B2"/>
    <w:lvl w:ilvl="0" w:tplc="E8629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C5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68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A1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F22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9A9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C6C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68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2B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985042"/>
    <w:multiLevelType w:val="hybridMultilevel"/>
    <w:tmpl w:val="99DE7832"/>
    <w:lvl w:ilvl="0" w:tplc="B11AC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AB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21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A69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8A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07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89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C6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06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5C1E9F"/>
    <w:multiLevelType w:val="hybridMultilevel"/>
    <w:tmpl w:val="C86C7E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90D04"/>
    <w:multiLevelType w:val="hybridMultilevel"/>
    <w:tmpl w:val="FD8CAF02"/>
    <w:lvl w:ilvl="0" w:tplc="89A2B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27CCA">
      <w:start w:val="21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584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A1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27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E0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E8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2AF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C8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BC5715"/>
    <w:multiLevelType w:val="hybridMultilevel"/>
    <w:tmpl w:val="1BFE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B276B"/>
    <w:multiLevelType w:val="hybridMultilevel"/>
    <w:tmpl w:val="DD0E1488"/>
    <w:lvl w:ilvl="0" w:tplc="17EC3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0E21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05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6A2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06C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2E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C8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6E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C1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94097E"/>
    <w:multiLevelType w:val="hybridMultilevel"/>
    <w:tmpl w:val="CA5CA11C"/>
    <w:lvl w:ilvl="0" w:tplc="4AD41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E0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CE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C1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EA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22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0F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DE7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2B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351DAB"/>
    <w:multiLevelType w:val="hybridMultilevel"/>
    <w:tmpl w:val="CBD8B8DC"/>
    <w:lvl w:ilvl="0" w:tplc="47FAB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A81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682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21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AF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60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E2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6F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45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87549A"/>
    <w:multiLevelType w:val="hybridMultilevel"/>
    <w:tmpl w:val="CB84FB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6003C8"/>
    <w:multiLevelType w:val="hybridMultilevel"/>
    <w:tmpl w:val="8708B198"/>
    <w:lvl w:ilvl="0" w:tplc="AE849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A7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70E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06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6B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64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46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0B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083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F905D9"/>
    <w:multiLevelType w:val="hybridMultilevel"/>
    <w:tmpl w:val="2FA6835C"/>
    <w:lvl w:ilvl="0" w:tplc="C7C45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04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0F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A3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A43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0A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C2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E1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C1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947EC3"/>
    <w:multiLevelType w:val="hybridMultilevel"/>
    <w:tmpl w:val="381259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05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6A2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06C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2E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C8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6E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C1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1A0323"/>
    <w:multiLevelType w:val="hybridMultilevel"/>
    <w:tmpl w:val="2440262C"/>
    <w:lvl w:ilvl="0" w:tplc="BDD06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6ECD2">
      <w:start w:val="21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8C2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28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A00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69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A21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3A6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6A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E754FD5"/>
    <w:multiLevelType w:val="hybridMultilevel"/>
    <w:tmpl w:val="C86C7E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D20A3"/>
    <w:multiLevelType w:val="hybridMultilevel"/>
    <w:tmpl w:val="82DE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47A91"/>
    <w:multiLevelType w:val="hybridMultilevel"/>
    <w:tmpl w:val="1520B7D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5481160E"/>
    <w:multiLevelType w:val="hybridMultilevel"/>
    <w:tmpl w:val="AF9A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50283"/>
    <w:multiLevelType w:val="hybridMultilevel"/>
    <w:tmpl w:val="F88CA42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74D6C11"/>
    <w:multiLevelType w:val="hybridMultilevel"/>
    <w:tmpl w:val="1DF6A9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258AC"/>
    <w:multiLevelType w:val="hybridMultilevel"/>
    <w:tmpl w:val="2CAAB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A2BBB"/>
    <w:multiLevelType w:val="hybridMultilevel"/>
    <w:tmpl w:val="BD62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C41D6"/>
    <w:multiLevelType w:val="hybridMultilevel"/>
    <w:tmpl w:val="DD468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17293"/>
    <w:multiLevelType w:val="hybridMultilevel"/>
    <w:tmpl w:val="2886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6178E"/>
    <w:multiLevelType w:val="hybridMultilevel"/>
    <w:tmpl w:val="E612DB90"/>
    <w:lvl w:ilvl="0" w:tplc="94728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9CD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E6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C2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23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9C1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005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CB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73343C2"/>
    <w:multiLevelType w:val="hybridMultilevel"/>
    <w:tmpl w:val="31E4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D692A"/>
    <w:multiLevelType w:val="hybridMultilevel"/>
    <w:tmpl w:val="8AB26F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D45A4C"/>
    <w:multiLevelType w:val="hybridMultilevel"/>
    <w:tmpl w:val="9A008C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3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4"/>
  </w:num>
  <w:num w:numId="15">
    <w:abstractNumId w:val="17"/>
  </w:num>
  <w:num w:numId="16">
    <w:abstractNumId w:val="18"/>
  </w:num>
  <w:num w:numId="17">
    <w:abstractNumId w:val="8"/>
  </w:num>
  <w:num w:numId="18">
    <w:abstractNumId w:val="25"/>
  </w:num>
  <w:num w:numId="19">
    <w:abstractNumId w:val="26"/>
  </w:num>
  <w:num w:numId="20">
    <w:abstractNumId w:val="16"/>
  </w:num>
  <w:num w:numId="21">
    <w:abstractNumId w:val="20"/>
  </w:num>
  <w:num w:numId="22">
    <w:abstractNumId w:val="24"/>
  </w:num>
  <w:num w:numId="23">
    <w:abstractNumId w:val="14"/>
  </w:num>
  <w:num w:numId="24">
    <w:abstractNumId w:val="22"/>
  </w:num>
  <w:num w:numId="25">
    <w:abstractNumId w:val="21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40"/>
    <w:rsid w:val="00021582"/>
    <w:rsid w:val="00047BB1"/>
    <w:rsid w:val="000D3EA0"/>
    <w:rsid w:val="001C2459"/>
    <w:rsid w:val="001F6055"/>
    <w:rsid w:val="002154E0"/>
    <w:rsid w:val="002A0CCF"/>
    <w:rsid w:val="0035452E"/>
    <w:rsid w:val="00372477"/>
    <w:rsid w:val="003A1DC5"/>
    <w:rsid w:val="0042341E"/>
    <w:rsid w:val="004604C6"/>
    <w:rsid w:val="00465560"/>
    <w:rsid w:val="00571C87"/>
    <w:rsid w:val="006176C2"/>
    <w:rsid w:val="006877A2"/>
    <w:rsid w:val="006A02E8"/>
    <w:rsid w:val="006E419C"/>
    <w:rsid w:val="00761DF3"/>
    <w:rsid w:val="00762B15"/>
    <w:rsid w:val="00771799"/>
    <w:rsid w:val="007D78E7"/>
    <w:rsid w:val="007E3B0D"/>
    <w:rsid w:val="007F6E33"/>
    <w:rsid w:val="00800576"/>
    <w:rsid w:val="008471BB"/>
    <w:rsid w:val="008779D8"/>
    <w:rsid w:val="008D2840"/>
    <w:rsid w:val="008E07AB"/>
    <w:rsid w:val="009417A5"/>
    <w:rsid w:val="00984448"/>
    <w:rsid w:val="009C3851"/>
    <w:rsid w:val="00A37A4B"/>
    <w:rsid w:val="00AA0652"/>
    <w:rsid w:val="00AF5FEC"/>
    <w:rsid w:val="00B56A9E"/>
    <w:rsid w:val="00BC5943"/>
    <w:rsid w:val="00C41BE8"/>
    <w:rsid w:val="00D0194A"/>
    <w:rsid w:val="00DB0F95"/>
    <w:rsid w:val="00DB5B13"/>
    <w:rsid w:val="00DD3FCA"/>
    <w:rsid w:val="00DE09EB"/>
    <w:rsid w:val="00E94940"/>
    <w:rsid w:val="00EE2FDF"/>
    <w:rsid w:val="00F03A0E"/>
    <w:rsid w:val="00F4653A"/>
    <w:rsid w:val="00F7729E"/>
    <w:rsid w:val="00F7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3BCE968"/>
  <w15:chartTrackingRefBased/>
  <w15:docId w15:val="{49A48B48-CA26-4763-93C1-68D12A2B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582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582"/>
    <w:pPr>
      <w:spacing w:after="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DF3"/>
    <w:pPr>
      <w:ind w:left="3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582"/>
    <w:rPr>
      <w:rFonts w:ascii="Arial" w:hAnsi="Arial" w:cs="Arial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1DF3"/>
    <w:rPr>
      <w:rFonts w:ascii="Arial" w:hAnsi="Arial" w:cs="Arial"/>
      <w:b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21582"/>
    <w:pPr>
      <w:spacing w:before="4800"/>
      <w:contextualSpacing/>
      <w:jc w:val="center"/>
    </w:pPr>
    <w:rPr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21582"/>
    <w:rPr>
      <w:rFonts w:ascii="Arial" w:hAnsi="Arial" w:cs="Arial"/>
      <w:b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21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58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1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582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02158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21582"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215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21582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2158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7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4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1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9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1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6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5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0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1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5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2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4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5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8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2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8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9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3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30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02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5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2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nl.ca/cssd/accessibility-a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ED4F-8B90-49D5-9F32-E53FBEA0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940</Words>
  <Characters>5362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Karen</dc:creator>
  <cp:keywords/>
  <dc:description/>
  <cp:lastModifiedBy>Mouland, Brittany</cp:lastModifiedBy>
  <cp:revision>2</cp:revision>
  <dcterms:created xsi:type="dcterms:W3CDTF">2023-10-26T15:28:00Z</dcterms:created>
  <dcterms:modified xsi:type="dcterms:W3CDTF">2023-10-26T15:28:00Z</dcterms:modified>
</cp:coreProperties>
</file>